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E5D0C" w14:textId="77777777" w:rsidR="00EF2630" w:rsidRDefault="00873379">
      <w:pPr>
        <w:keepNext/>
        <w:widowControl w:val="0"/>
        <w:numPr>
          <w:ilvl w:val="0"/>
          <w:numId w:val="1"/>
        </w:numPr>
        <w:adjustRightInd w:val="0"/>
        <w:snapToGrid w:val="0"/>
        <w:jc w:val="both"/>
        <w:outlineLvl w:val="1"/>
        <w:rPr>
          <w:rFonts w:ascii="微软雅黑" w:hAnsi="微软雅黑" w:cs="微软雅黑"/>
          <w:b/>
          <w:bCs/>
          <w:color w:val="000000" w:themeColor="text1"/>
          <w:szCs w:val="21"/>
        </w:rPr>
      </w:pPr>
      <w:r>
        <w:rPr>
          <w:rFonts w:ascii="微软雅黑" w:hAnsi="微软雅黑" w:cs="微软雅黑" w:hint="eastAsia"/>
          <w:b/>
          <w:bCs/>
          <w:color w:val="000000" w:themeColor="text1"/>
          <w:szCs w:val="21"/>
        </w:rPr>
        <w:t>项目总体要求</w:t>
      </w:r>
    </w:p>
    <w:p w14:paraId="4A44762B" w14:textId="77777777" w:rsidR="00EF2630" w:rsidRDefault="00873379">
      <w:pPr>
        <w:widowControl w:val="0"/>
        <w:numPr>
          <w:ilvl w:val="0"/>
          <w:numId w:val="2"/>
        </w:numPr>
        <w:adjustRightInd w:val="0"/>
        <w:snapToGrid w:val="0"/>
        <w:jc w:val="both"/>
        <w:rPr>
          <w:rFonts w:ascii="微软雅黑" w:hAnsi="微软雅黑" w:cs="微软雅黑"/>
          <w:color w:val="000000" w:themeColor="text1"/>
          <w:szCs w:val="21"/>
        </w:rPr>
      </w:pPr>
      <w:r>
        <w:rPr>
          <w:rFonts w:ascii="微软雅黑" w:hAnsi="微软雅黑" w:hint="eastAsia"/>
          <w:color w:val="000000" w:themeColor="text1"/>
          <w:szCs w:val="21"/>
          <w:lang w:val="en-US"/>
        </w:rPr>
        <w:t>本项目产品</w:t>
      </w:r>
      <w:r>
        <w:rPr>
          <w:rFonts w:ascii="微软雅黑" w:hAnsi="微软雅黑" w:hint="eastAsia"/>
          <w:color w:val="000000" w:themeColor="text1"/>
          <w:szCs w:val="21"/>
        </w:rPr>
        <w:t>配置要求</w:t>
      </w:r>
      <w:r>
        <w:rPr>
          <w:rFonts w:ascii="微软雅黑" w:hAnsi="微软雅黑" w:hint="eastAsia"/>
          <w:color w:val="000000" w:themeColor="text1"/>
          <w:szCs w:val="21"/>
          <w:lang w:val="en-US"/>
        </w:rPr>
        <w:t>详见《参数指标》。</w:t>
      </w:r>
    </w:p>
    <w:p w14:paraId="3F761D2C" w14:textId="77777777" w:rsidR="00EF2630" w:rsidRDefault="00873379">
      <w:pPr>
        <w:widowControl w:val="0"/>
        <w:numPr>
          <w:ilvl w:val="0"/>
          <w:numId w:val="2"/>
        </w:numPr>
        <w:adjustRightInd w:val="0"/>
        <w:snapToGrid w:val="0"/>
        <w:jc w:val="both"/>
        <w:rPr>
          <w:rFonts w:ascii="微软雅黑" w:hAnsi="微软雅黑" w:cs="微软雅黑"/>
          <w:color w:val="000000" w:themeColor="text1"/>
          <w:szCs w:val="21"/>
        </w:rPr>
      </w:pPr>
      <w:r>
        <w:rPr>
          <w:rFonts w:ascii="微软雅黑" w:hAnsi="微软雅黑" w:cs="微软雅黑" w:hint="eastAsia"/>
          <w:color w:val="000000" w:themeColor="text1"/>
          <w:szCs w:val="21"/>
        </w:rPr>
        <w:t>若《参数指标》中遗漏了本次项目采购所必须具备的设备、配件或服务，供应商可在响应文件中指出，并提出解决方案供采购人参考。</w:t>
      </w:r>
    </w:p>
    <w:p w14:paraId="3149FAC0" w14:textId="77777777" w:rsidR="00EF2630" w:rsidRDefault="00873379">
      <w:pPr>
        <w:widowControl w:val="0"/>
        <w:numPr>
          <w:ilvl w:val="0"/>
          <w:numId w:val="2"/>
        </w:numPr>
        <w:adjustRightInd w:val="0"/>
        <w:snapToGrid w:val="0"/>
        <w:jc w:val="both"/>
        <w:rPr>
          <w:rFonts w:ascii="微软雅黑" w:hAnsi="微软雅黑" w:cs="微软雅黑"/>
          <w:color w:val="000000" w:themeColor="text1"/>
          <w:szCs w:val="21"/>
        </w:rPr>
      </w:pPr>
      <w:r>
        <w:rPr>
          <w:rFonts w:ascii="微软雅黑" w:hAnsi="微软雅黑" w:cs="微软雅黑" w:hint="eastAsia"/>
          <w:color w:val="000000" w:themeColor="text1"/>
          <w:szCs w:val="21"/>
        </w:rPr>
        <w:t>所有产品性能参数及技术指标必须符合中华人民共和国国家相关标准及行业标准。</w:t>
      </w:r>
    </w:p>
    <w:p w14:paraId="7E256273" w14:textId="77777777" w:rsidR="00EF2630" w:rsidRDefault="00873379">
      <w:pPr>
        <w:widowControl w:val="0"/>
        <w:numPr>
          <w:ilvl w:val="0"/>
          <w:numId w:val="2"/>
        </w:numPr>
        <w:adjustRightInd w:val="0"/>
        <w:snapToGrid w:val="0"/>
        <w:jc w:val="both"/>
        <w:rPr>
          <w:rFonts w:ascii="微软雅黑" w:hAnsi="微软雅黑" w:cs="微软雅黑"/>
          <w:color w:val="000000" w:themeColor="text1"/>
          <w:szCs w:val="21"/>
        </w:rPr>
      </w:pPr>
      <w:r>
        <w:rPr>
          <w:rFonts w:ascii="微软雅黑" w:hAnsi="微软雅黑" w:cs="微软雅黑" w:hint="eastAsia"/>
          <w:color w:val="000000" w:themeColor="text1"/>
          <w:szCs w:val="21"/>
        </w:rPr>
        <w:t>供应商提供的</w:t>
      </w:r>
      <w:r>
        <w:rPr>
          <w:rFonts w:ascii="微软雅黑" w:hAnsi="微软雅黑" w:cs="微软雅黑" w:hint="eastAsia"/>
          <w:color w:val="000000" w:themeColor="text1"/>
          <w:szCs w:val="21"/>
          <w:lang w:val="en-US"/>
        </w:rPr>
        <w:t>产品</w:t>
      </w:r>
      <w:r>
        <w:rPr>
          <w:rFonts w:ascii="微软雅黑" w:hAnsi="微软雅黑" w:cs="微软雅黑" w:hint="eastAsia"/>
          <w:color w:val="000000" w:themeColor="text1"/>
          <w:szCs w:val="21"/>
        </w:rPr>
        <w:t>必须为全新的、未使用过的原厂原包装产品（含零部件、配件、随机工具、技术文件等），具备出厂合格证，序列号、包装箱号与出厂批号一致，可追索查阅，进货渠道合法。</w:t>
      </w:r>
    </w:p>
    <w:p w14:paraId="7B3ED9A6" w14:textId="77777777" w:rsidR="00EF2630" w:rsidRDefault="00873379">
      <w:pPr>
        <w:widowControl w:val="0"/>
        <w:numPr>
          <w:ilvl w:val="0"/>
          <w:numId w:val="2"/>
        </w:numPr>
        <w:adjustRightInd w:val="0"/>
        <w:snapToGrid w:val="0"/>
        <w:jc w:val="both"/>
        <w:rPr>
          <w:rFonts w:ascii="微软雅黑" w:hAnsi="微软雅黑" w:cs="微软雅黑"/>
          <w:color w:val="000000" w:themeColor="text1"/>
          <w:szCs w:val="21"/>
        </w:rPr>
      </w:pPr>
      <w:r>
        <w:rPr>
          <w:rFonts w:ascii="微软雅黑" w:hAnsi="微软雅黑" w:cs="微软雅黑" w:hint="eastAsia"/>
          <w:color w:val="000000" w:themeColor="text1"/>
          <w:szCs w:val="21"/>
          <w:lang w:val="en-US"/>
        </w:rPr>
        <w:t>产品</w:t>
      </w:r>
      <w:r>
        <w:rPr>
          <w:rFonts w:ascii="微软雅黑" w:hAnsi="微软雅黑" w:cs="微软雅黑" w:hint="eastAsia"/>
          <w:color w:val="000000" w:themeColor="text1"/>
          <w:szCs w:val="21"/>
        </w:rPr>
        <w:t xml:space="preserve">包装必须与合同约定相符，包装外观完好、无破损，货物洁净完好、无划痕、无凹陷、无褪色、无锈迹。                                            </w:t>
      </w:r>
    </w:p>
    <w:p w14:paraId="3530A985" w14:textId="77777777" w:rsidR="00EF2630" w:rsidRDefault="00873379">
      <w:pPr>
        <w:widowControl w:val="0"/>
        <w:numPr>
          <w:ilvl w:val="0"/>
          <w:numId w:val="2"/>
        </w:numPr>
        <w:adjustRightInd w:val="0"/>
        <w:snapToGrid w:val="0"/>
        <w:jc w:val="both"/>
        <w:rPr>
          <w:rFonts w:ascii="微软雅黑" w:hAnsi="微软雅黑" w:cs="微软雅黑"/>
          <w:b/>
          <w:bCs/>
          <w:color w:val="000000" w:themeColor="text1"/>
          <w:szCs w:val="21"/>
        </w:rPr>
      </w:pPr>
      <w:r>
        <w:rPr>
          <w:rFonts w:ascii="微软雅黑" w:hAnsi="微软雅黑" w:cs="微软雅黑" w:hint="eastAsia"/>
          <w:b/>
          <w:bCs/>
          <w:color w:val="000000" w:themeColor="text1"/>
          <w:szCs w:val="21"/>
        </w:rPr>
        <w:t>★最终采购数量以采购人实际需求数量为准，最终结算价按综合单价乘以实际采购数量计算。</w:t>
      </w:r>
    </w:p>
    <w:p w14:paraId="26E422AB" w14:textId="77777777" w:rsidR="00EF2630" w:rsidRDefault="00873379">
      <w:pPr>
        <w:widowControl w:val="0"/>
        <w:numPr>
          <w:ilvl w:val="0"/>
          <w:numId w:val="2"/>
        </w:numPr>
        <w:adjustRightInd w:val="0"/>
        <w:snapToGrid w:val="0"/>
        <w:jc w:val="both"/>
        <w:rPr>
          <w:rFonts w:ascii="微软雅黑" w:hAnsi="微软雅黑" w:cs="微软雅黑"/>
          <w:b/>
          <w:bCs/>
          <w:color w:val="000000" w:themeColor="text1"/>
          <w:szCs w:val="21"/>
        </w:rPr>
      </w:pPr>
      <w:r>
        <w:rPr>
          <w:rFonts w:ascii="微软雅黑" w:hAnsi="微软雅黑" w:cs="微软雅黑" w:hint="eastAsia"/>
          <w:b/>
          <w:bCs/>
          <w:color w:val="000000" w:themeColor="text1"/>
          <w:szCs w:val="21"/>
        </w:rPr>
        <w:t>★供应商在</w:t>
      </w:r>
      <w:r>
        <w:rPr>
          <w:rFonts w:ascii="微软雅黑" w:hAnsi="微软雅黑" w:cs="微软雅黑" w:hint="eastAsia"/>
          <w:b/>
          <w:bCs/>
          <w:color w:val="000000" w:themeColor="text1"/>
          <w:szCs w:val="21"/>
          <w:lang w:val="en-US"/>
        </w:rPr>
        <w:t>产品生产前</w:t>
      </w:r>
      <w:r>
        <w:rPr>
          <w:rFonts w:ascii="微软雅黑" w:hAnsi="微软雅黑" w:cs="微软雅黑" w:hint="eastAsia"/>
          <w:b/>
          <w:bCs/>
          <w:color w:val="000000" w:themeColor="text1"/>
          <w:szCs w:val="21"/>
        </w:rPr>
        <w:t>须向采购人再次确认产品的数量、尺寸、颜色、材料及</w:t>
      </w:r>
      <w:r>
        <w:rPr>
          <w:rFonts w:ascii="微软雅黑" w:hAnsi="微软雅黑" w:cs="微软雅黑" w:hint="eastAsia"/>
          <w:b/>
          <w:bCs/>
          <w:color w:val="000000" w:themeColor="text1"/>
          <w:szCs w:val="21"/>
          <w:lang w:val="en-US"/>
        </w:rPr>
        <w:t>产品</w:t>
      </w:r>
      <w:r>
        <w:rPr>
          <w:rFonts w:ascii="微软雅黑" w:hAnsi="微软雅黑" w:cs="微软雅黑" w:hint="eastAsia"/>
          <w:b/>
          <w:bCs/>
          <w:color w:val="000000" w:themeColor="text1"/>
          <w:szCs w:val="21"/>
        </w:rPr>
        <w:t>的平面布置等。采购人对形状、材质、颜色有最终决定权，如采购人日后需要更改，供应商应积极配合。</w:t>
      </w:r>
    </w:p>
    <w:p w14:paraId="1912BB50" w14:textId="2AA2CF6B" w:rsidR="00EF2630" w:rsidRDefault="00873379">
      <w:pPr>
        <w:widowControl w:val="0"/>
        <w:numPr>
          <w:ilvl w:val="0"/>
          <w:numId w:val="2"/>
        </w:numPr>
        <w:adjustRightInd w:val="0"/>
        <w:snapToGrid w:val="0"/>
        <w:jc w:val="both"/>
        <w:rPr>
          <w:rFonts w:ascii="微软雅黑" w:hAnsi="微软雅黑" w:cs="微软雅黑"/>
          <w:b/>
          <w:bCs/>
          <w:color w:val="000000" w:themeColor="text1"/>
          <w:szCs w:val="21"/>
        </w:rPr>
      </w:pPr>
      <w:r>
        <w:rPr>
          <w:rFonts w:ascii="微软雅黑" w:hAnsi="微软雅黑" w:cs="微软雅黑" w:hint="eastAsia"/>
          <w:b/>
          <w:bCs/>
          <w:color w:val="000000" w:themeColor="text1"/>
          <w:szCs w:val="21"/>
        </w:rPr>
        <w:t>★本项目不允许分包、转包，供应商不得对采购需求中的内容进行分包、转包。</w:t>
      </w:r>
    </w:p>
    <w:p w14:paraId="7EA8A095" w14:textId="77777777" w:rsidR="00EF2630" w:rsidRDefault="00873379">
      <w:pPr>
        <w:widowControl w:val="0"/>
        <w:numPr>
          <w:ilvl w:val="0"/>
          <w:numId w:val="2"/>
        </w:numPr>
        <w:adjustRightInd w:val="0"/>
        <w:snapToGrid w:val="0"/>
        <w:jc w:val="both"/>
        <w:rPr>
          <w:rFonts w:ascii="微软雅黑" w:hAnsi="微软雅黑" w:cs="微软雅黑"/>
          <w:color w:val="000000" w:themeColor="text1"/>
          <w:szCs w:val="21"/>
        </w:rPr>
      </w:pPr>
      <w:r>
        <w:rPr>
          <w:rFonts w:ascii="微软雅黑" w:hAnsi="微软雅黑" w:cs="微软雅黑" w:hint="eastAsia"/>
          <w:color w:val="000000" w:themeColor="text1"/>
          <w:szCs w:val="21"/>
        </w:rPr>
        <w:t>总报价包含</w:t>
      </w:r>
      <w:r>
        <w:rPr>
          <w:rFonts w:ascii="微软雅黑" w:hAnsi="微软雅黑" w:cs="微软雅黑" w:hint="eastAsia"/>
          <w:color w:val="000000" w:themeColor="text1"/>
          <w:szCs w:val="21"/>
          <w:lang w:val="en-US"/>
        </w:rPr>
        <w:t>产品</w:t>
      </w:r>
      <w:r>
        <w:rPr>
          <w:rFonts w:ascii="微软雅黑" w:hAnsi="微软雅黑" w:cs="微软雅黑" w:hint="eastAsia"/>
          <w:color w:val="000000" w:themeColor="text1"/>
          <w:szCs w:val="21"/>
        </w:rPr>
        <w:t>的制造、包装、仓储、运输、保险（至货物运抵使用单位放置、拆箱、就位）、装卸、搬运、安装调试、随机零配件、</w:t>
      </w:r>
      <w:proofErr w:type="gramStart"/>
      <w:r>
        <w:rPr>
          <w:rFonts w:ascii="微软雅黑" w:hAnsi="微软雅黑" w:cs="微软雅黑" w:hint="eastAsia"/>
          <w:color w:val="000000" w:themeColor="text1"/>
          <w:szCs w:val="21"/>
        </w:rPr>
        <w:t>标配工具</w:t>
      </w:r>
      <w:proofErr w:type="gramEnd"/>
      <w:r>
        <w:rPr>
          <w:rFonts w:ascii="微软雅黑" w:hAnsi="微软雅黑" w:cs="微软雅黑" w:hint="eastAsia"/>
          <w:color w:val="000000" w:themeColor="text1"/>
          <w:szCs w:val="21"/>
        </w:rPr>
        <w:t>、验收、培训、技术服务（包括技术资料、图纸的提供）、质保期服务、各项税费及合同实施过程中可预见及不可预见费用等的全部费用。</w:t>
      </w:r>
    </w:p>
    <w:p w14:paraId="262580FF" w14:textId="218A3B79" w:rsidR="00EF2630" w:rsidRDefault="00873379">
      <w:pPr>
        <w:widowControl w:val="0"/>
        <w:numPr>
          <w:ilvl w:val="0"/>
          <w:numId w:val="2"/>
        </w:numPr>
        <w:adjustRightInd w:val="0"/>
        <w:snapToGrid w:val="0"/>
        <w:jc w:val="both"/>
        <w:rPr>
          <w:rFonts w:ascii="微软雅黑" w:hAnsi="微软雅黑" w:cs="微软雅黑"/>
          <w:color w:val="000000" w:themeColor="text1"/>
          <w:szCs w:val="21"/>
          <w:lang w:val="en-US"/>
        </w:rPr>
      </w:pPr>
      <w:r>
        <w:rPr>
          <w:rFonts w:ascii="微软雅黑" w:hAnsi="微软雅黑" w:cs="微软雅黑" w:hint="eastAsia"/>
          <w:color w:val="000000" w:themeColor="text1"/>
          <w:szCs w:val="21"/>
          <w:lang w:val="en-US"/>
        </w:rPr>
        <w:t>合同签订前须提供符合国家标准或行业标准要求的主要原材料及货物成品的检测报告（一年内）。</w:t>
      </w:r>
    </w:p>
    <w:p w14:paraId="07D27CB3" w14:textId="77777777" w:rsidR="00EF2630" w:rsidRDefault="00EF2630">
      <w:pPr>
        <w:pStyle w:val="a0"/>
        <w:widowControl w:val="0"/>
        <w:rPr>
          <w:color w:val="000000" w:themeColor="text1"/>
          <w:lang w:val="en-US"/>
        </w:rPr>
      </w:pPr>
    </w:p>
    <w:p w14:paraId="31068C23" w14:textId="77777777" w:rsidR="00EF2630" w:rsidRDefault="00873379">
      <w:pPr>
        <w:keepNext/>
        <w:widowControl w:val="0"/>
        <w:numPr>
          <w:ilvl w:val="0"/>
          <w:numId w:val="1"/>
        </w:numPr>
        <w:adjustRightInd w:val="0"/>
        <w:snapToGrid w:val="0"/>
        <w:jc w:val="both"/>
        <w:outlineLvl w:val="1"/>
        <w:rPr>
          <w:rFonts w:ascii="微软雅黑" w:hAnsi="微软雅黑" w:cs="微软雅黑"/>
          <w:b/>
          <w:bCs/>
          <w:color w:val="000000" w:themeColor="text1"/>
          <w:szCs w:val="21"/>
        </w:rPr>
      </w:pPr>
      <w:r>
        <w:rPr>
          <w:rFonts w:ascii="微软雅黑" w:hAnsi="微软雅黑" w:cs="微软雅黑" w:hint="eastAsia"/>
          <w:b/>
          <w:bCs/>
          <w:color w:val="000000" w:themeColor="text1"/>
          <w:szCs w:val="21"/>
        </w:rPr>
        <w:t>产品</w:t>
      </w:r>
      <w:r>
        <w:rPr>
          <w:rFonts w:ascii="微软雅黑" w:hAnsi="微软雅黑" w:cs="微软雅黑" w:hint="eastAsia"/>
          <w:b/>
          <w:bCs/>
          <w:color w:val="000000" w:themeColor="text1"/>
          <w:szCs w:val="21"/>
          <w:lang w:val="en-US"/>
        </w:rPr>
        <w:t>质量保证</w:t>
      </w:r>
    </w:p>
    <w:p w14:paraId="633ADB87" w14:textId="77777777" w:rsidR="00EF2630" w:rsidRDefault="00873379">
      <w:pPr>
        <w:widowControl w:val="0"/>
        <w:numPr>
          <w:ilvl w:val="0"/>
          <w:numId w:val="3"/>
        </w:numPr>
        <w:adjustRightInd w:val="0"/>
        <w:snapToGrid w:val="0"/>
        <w:jc w:val="both"/>
        <w:rPr>
          <w:color w:val="000000" w:themeColor="text1"/>
          <w:szCs w:val="21"/>
        </w:rPr>
      </w:pPr>
      <w:r>
        <w:rPr>
          <w:rFonts w:hint="eastAsia"/>
          <w:color w:val="000000" w:themeColor="text1"/>
          <w:szCs w:val="21"/>
        </w:rPr>
        <w:t>包装与发运：由供应商负责按国家相关标准进行货物包装，货物的包装均应有良好的防湿、防锈、防潮、防雨、防腐及防碰撞的措施，并适宜广州的气候条件。凡由于包装不良造成的损失和由此产生的费用均由供应商承担。</w:t>
      </w:r>
    </w:p>
    <w:p w14:paraId="6404A873" w14:textId="77777777" w:rsidR="00EF2630" w:rsidRDefault="00873379">
      <w:pPr>
        <w:widowControl w:val="0"/>
        <w:numPr>
          <w:ilvl w:val="0"/>
          <w:numId w:val="4"/>
        </w:numPr>
        <w:adjustRightInd w:val="0"/>
        <w:snapToGrid w:val="0"/>
        <w:jc w:val="both"/>
        <w:rPr>
          <w:color w:val="000000" w:themeColor="text1"/>
          <w:szCs w:val="21"/>
        </w:rPr>
      </w:pPr>
      <w:r>
        <w:rPr>
          <w:rFonts w:hint="eastAsia"/>
          <w:color w:val="000000" w:themeColor="text1"/>
          <w:szCs w:val="21"/>
        </w:rPr>
        <w:t>安装</w:t>
      </w:r>
      <w:r>
        <w:rPr>
          <w:rFonts w:hint="eastAsia"/>
          <w:color w:val="000000" w:themeColor="text1"/>
          <w:szCs w:val="21"/>
          <w:lang w:val="en-US"/>
        </w:rPr>
        <w:t>要求</w:t>
      </w:r>
      <w:r>
        <w:rPr>
          <w:rFonts w:hint="eastAsia"/>
          <w:color w:val="000000" w:themeColor="text1"/>
          <w:szCs w:val="21"/>
        </w:rPr>
        <w:t>：</w:t>
      </w:r>
      <w:r>
        <w:rPr>
          <w:rFonts w:hint="eastAsia"/>
          <w:color w:val="000000" w:themeColor="text1"/>
          <w:szCs w:val="21"/>
          <w:lang w:val="en-US"/>
        </w:rPr>
        <w:t>供应商</w:t>
      </w:r>
      <w:r>
        <w:rPr>
          <w:rFonts w:hint="eastAsia"/>
          <w:color w:val="000000" w:themeColor="text1"/>
          <w:szCs w:val="21"/>
        </w:rPr>
        <w:t>应按照采购人指定的安装调试时间委派具备执业资格的技术人员免费上门进行现场安装、调试，并提供货物安装调试的一切技术支持。同时供应商提供有关货物的安装、维修、使用和保养所需的足够的中文技术文件（说明书、图纸、手册和技术资料），以及提供能满足安装调试需要的易损件及备品备件以及货物拆装、维修、维护保养所需的特殊工具。安装调试的具体时间由采购人提前</w:t>
      </w:r>
      <w:r>
        <w:rPr>
          <w:rFonts w:hint="eastAsia"/>
          <w:color w:val="000000" w:themeColor="text1"/>
          <w:szCs w:val="21"/>
        </w:rPr>
        <w:t>3</w:t>
      </w:r>
      <w:r>
        <w:rPr>
          <w:rFonts w:hint="eastAsia"/>
          <w:color w:val="000000" w:themeColor="text1"/>
          <w:szCs w:val="21"/>
        </w:rPr>
        <w:t>天通知供应商。安装调试完毕后，供应商应通知采购人调试结果，并组织调试验收。</w:t>
      </w:r>
    </w:p>
    <w:p w14:paraId="21BF3EE3" w14:textId="77777777" w:rsidR="00EF2630" w:rsidRDefault="00873379">
      <w:pPr>
        <w:widowControl w:val="0"/>
        <w:numPr>
          <w:ilvl w:val="0"/>
          <w:numId w:val="4"/>
        </w:numPr>
        <w:adjustRightInd w:val="0"/>
        <w:snapToGrid w:val="0"/>
        <w:jc w:val="both"/>
        <w:rPr>
          <w:color w:val="000000" w:themeColor="text1"/>
          <w:szCs w:val="21"/>
        </w:rPr>
      </w:pPr>
      <w:r>
        <w:rPr>
          <w:rFonts w:hint="eastAsia"/>
          <w:color w:val="000000" w:themeColor="text1"/>
          <w:szCs w:val="21"/>
          <w:lang w:val="en-US"/>
        </w:rPr>
        <w:t>培训要求：</w:t>
      </w:r>
      <w:r>
        <w:rPr>
          <w:rFonts w:hint="eastAsia"/>
          <w:color w:val="000000" w:themeColor="text1"/>
          <w:szCs w:val="21"/>
        </w:rPr>
        <w:t>供应商应负责对采购</w:t>
      </w:r>
      <w:proofErr w:type="gramStart"/>
      <w:r>
        <w:rPr>
          <w:rFonts w:hint="eastAsia"/>
          <w:color w:val="000000" w:themeColor="text1"/>
          <w:szCs w:val="21"/>
        </w:rPr>
        <w:t>人人员</w:t>
      </w:r>
      <w:proofErr w:type="gramEnd"/>
      <w:r>
        <w:rPr>
          <w:rFonts w:hint="eastAsia"/>
          <w:color w:val="000000" w:themeColor="text1"/>
          <w:szCs w:val="21"/>
        </w:rPr>
        <w:t>进行货物使用培训及日常保养培训，直至采购人可独立、安全、全面正常使用及保养货物。</w:t>
      </w:r>
    </w:p>
    <w:p w14:paraId="40DC4EA6" w14:textId="77777777" w:rsidR="00EF2630" w:rsidRDefault="00873379">
      <w:pPr>
        <w:widowControl w:val="0"/>
        <w:numPr>
          <w:ilvl w:val="0"/>
          <w:numId w:val="3"/>
        </w:numPr>
        <w:adjustRightInd w:val="0"/>
        <w:snapToGrid w:val="0"/>
        <w:jc w:val="both"/>
        <w:rPr>
          <w:color w:val="000000" w:themeColor="text1"/>
          <w:szCs w:val="21"/>
        </w:rPr>
      </w:pPr>
      <w:r>
        <w:rPr>
          <w:rFonts w:hint="eastAsia"/>
          <w:color w:val="000000" w:themeColor="text1"/>
          <w:szCs w:val="21"/>
        </w:rPr>
        <w:t>维护</w:t>
      </w:r>
      <w:r>
        <w:rPr>
          <w:rFonts w:hint="eastAsia"/>
          <w:color w:val="000000" w:themeColor="text1"/>
          <w:szCs w:val="21"/>
          <w:lang w:val="en-US"/>
        </w:rPr>
        <w:t>要求</w:t>
      </w:r>
      <w:r>
        <w:rPr>
          <w:rFonts w:hint="eastAsia"/>
          <w:color w:val="000000" w:themeColor="text1"/>
          <w:szCs w:val="21"/>
        </w:rPr>
        <w:t>：供应商负责对提供的货物及相关服务进行维修和维护，不再收取任何费用，</w:t>
      </w:r>
      <w:proofErr w:type="gramStart"/>
      <w:r>
        <w:rPr>
          <w:rFonts w:hint="eastAsia"/>
          <w:color w:val="000000" w:themeColor="text1"/>
          <w:szCs w:val="21"/>
        </w:rPr>
        <w:t>非供应</w:t>
      </w:r>
      <w:proofErr w:type="gramEnd"/>
      <w:r>
        <w:rPr>
          <w:rFonts w:hint="eastAsia"/>
          <w:color w:val="000000" w:themeColor="text1"/>
          <w:szCs w:val="21"/>
        </w:rPr>
        <w:t>商责任的人为因素、自然因素造成故障除外。供应商在接到采购人的报修通知</w:t>
      </w:r>
      <w:proofErr w:type="gramStart"/>
      <w:r>
        <w:rPr>
          <w:rFonts w:hint="eastAsia"/>
          <w:color w:val="000000" w:themeColor="text1"/>
          <w:szCs w:val="21"/>
        </w:rPr>
        <w:t>须快速</w:t>
      </w:r>
      <w:proofErr w:type="gramEnd"/>
      <w:r>
        <w:rPr>
          <w:rFonts w:hint="eastAsia"/>
          <w:color w:val="000000" w:themeColor="text1"/>
          <w:szCs w:val="21"/>
        </w:rPr>
        <w:t>响应，并按采购人要求派出维修人员赶到维修现场进行维修处理。</w:t>
      </w:r>
    </w:p>
    <w:p w14:paraId="5EC21B62" w14:textId="77777777" w:rsidR="00EF2630" w:rsidRDefault="00873379">
      <w:pPr>
        <w:widowControl w:val="0"/>
        <w:numPr>
          <w:ilvl w:val="0"/>
          <w:numId w:val="3"/>
        </w:numPr>
        <w:adjustRightInd w:val="0"/>
        <w:snapToGrid w:val="0"/>
        <w:jc w:val="both"/>
        <w:rPr>
          <w:color w:val="000000" w:themeColor="text1"/>
          <w:szCs w:val="21"/>
        </w:rPr>
      </w:pPr>
      <w:r>
        <w:rPr>
          <w:rFonts w:hint="eastAsia"/>
          <w:color w:val="000000" w:themeColor="text1"/>
          <w:szCs w:val="21"/>
        </w:rPr>
        <w:lastRenderedPageBreak/>
        <w:t>供应商按采购人时间要求提供计划，完成全部货物供应、安装及交付使用。</w:t>
      </w:r>
    </w:p>
    <w:p w14:paraId="57A159B7" w14:textId="77777777" w:rsidR="00EF2630" w:rsidRDefault="00873379">
      <w:pPr>
        <w:widowControl w:val="0"/>
        <w:numPr>
          <w:ilvl w:val="0"/>
          <w:numId w:val="3"/>
        </w:numPr>
        <w:adjustRightInd w:val="0"/>
        <w:snapToGrid w:val="0"/>
        <w:jc w:val="both"/>
        <w:rPr>
          <w:b/>
          <w:bCs/>
          <w:color w:val="000000" w:themeColor="text1"/>
          <w:szCs w:val="21"/>
        </w:rPr>
      </w:pPr>
      <w:r>
        <w:rPr>
          <w:rFonts w:hint="eastAsia"/>
          <w:b/>
          <w:bCs/>
          <w:color w:val="000000" w:themeColor="text1"/>
          <w:szCs w:val="21"/>
        </w:rPr>
        <w:t>★《</w:t>
      </w:r>
      <w:r>
        <w:rPr>
          <w:rFonts w:hint="eastAsia"/>
          <w:b/>
          <w:bCs/>
          <w:color w:val="000000" w:themeColor="text1"/>
          <w:szCs w:val="21"/>
          <w:lang w:val="en-US"/>
        </w:rPr>
        <w:t>参数指标</w:t>
      </w:r>
      <w:r>
        <w:rPr>
          <w:rFonts w:hint="eastAsia"/>
          <w:b/>
          <w:bCs/>
          <w:color w:val="000000" w:themeColor="text1"/>
          <w:szCs w:val="21"/>
        </w:rPr>
        <w:t>》</w:t>
      </w:r>
      <w:r>
        <w:rPr>
          <w:rFonts w:hint="eastAsia"/>
          <w:b/>
          <w:bCs/>
          <w:color w:val="000000" w:themeColor="text1"/>
          <w:szCs w:val="21"/>
          <w:lang w:val="en-US"/>
        </w:rPr>
        <w:t>中</w:t>
      </w:r>
      <w:r>
        <w:rPr>
          <w:rFonts w:hint="eastAsia"/>
          <w:b/>
          <w:bCs/>
          <w:color w:val="000000" w:themeColor="text1"/>
          <w:szCs w:val="21"/>
        </w:rPr>
        <w:t>已对本次</w:t>
      </w:r>
      <w:r>
        <w:rPr>
          <w:rFonts w:hint="eastAsia"/>
          <w:b/>
          <w:bCs/>
          <w:color w:val="000000" w:themeColor="text1"/>
          <w:szCs w:val="21"/>
          <w:lang w:val="en-US"/>
        </w:rPr>
        <w:t>采购</w:t>
      </w:r>
      <w:r>
        <w:rPr>
          <w:rFonts w:hint="eastAsia"/>
          <w:b/>
          <w:bCs/>
          <w:color w:val="000000" w:themeColor="text1"/>
          <w:szCs w:val="21"/>
        </w:rPr>
        <w:t>家具的功能和基本参数作了描述，同时</w:t>
      </w:r>
      <w:r>
        <w:rPr>
          <w:rFonts w:hint="eastAsia"/>
          <w:b/>
          <w:bCs/>
          <w:color w:val="000000" w:themeColor="text1"/>
          <w:szCs w:val="21"/>
          <w:lang w:val="en-US"/>
        </w:rPr>
        <w:t>成交后</w:t>
      </w:r>
      <w:r>
        <w:rPr>
          <w:rFonts w:hint="eastAsia"/>
          <w:b/>
          <w:bCs/>
          <w:color w:val="000000" w:themeColor="text1"/>
          <w:szCs w:val="21"/>
        </w:rPr>
        <w:t>采购人还会尽可能</w:t>
      </w:r>
      <w:r>
        <w:rPr>
          <w:rFonts w:hint="eastAsia"/>
          <w:b/>
          <w:bCs/>
          <w:color w:val="000000" w:themeColor="text1"/>
          <w:szCs w:val="21"/>
          <w:lang w:val="en-US"/>
        </w:rPr>
        <w:t>为供应商</w:t>
      </w:r>
      <w:r>
        <w:rPr>
          <w:rFonts w:hint="eastAsia"/>
          <w:b/>
          <w:bCs/>
          <w:color w:val="000000" w:themeColor="text1"/>
          <w:szCs w:val="21"/>
        </w:rPr>
        <w:t>提供内装设计图纸，供应商应将《</w:t>
      </w:r>
      <w:r>
        <w:rPr>
          <w:rFonts w:hint="eastAsia"/>
          <w:b/>
          <w:bCs/>
          <w:color w:val="000000" w:themeColor="text1"/>
          <w:szCs w:val="21"/>
          <w:lang w:val="en-US"/>
        </w:rPr>
        <w:t>参数指标</w:t>
      </w:r>
      <w:r>
        <w:rPr>
          <w:rFonts w:hint="eastAsia"/>
          <w:b/>
          <w:bCs/>
          <w:color w:val="000000" w:themeColor="text1"/>
          <w:szCs w:val="21"/>
        </w:rPr>
        <w:t>》和有关的设计图纸结合起来</w:t>
      </w:r>
      <w:proofErr w:type="gramStart"/>
      <w:r>
        <w:rPr>
          <w:rFonts w:hint="eastAsia"/>
          <w:b/>
          <w:bCs/>
          <w:color w:val="000000" w:themeColor="text1"/>
          <w:szCs w:val="21"/>
        </w:rPr>
        <w:t>考量</w:t>
      </w:r>
      <w:proofErr w:type="gramEnd"/>
      <w:r>
        <w:rPr>
          <w:rFonts w:hint="eastAsia"/>
          <w:b/>
          <w:bCs/>
          <w:color w:val="000000" w:themeColor="text1"/>
          <w:szCs w:val="21"/>
        </w:rPr>
        <w:t>产品设计外观。</w:t>
      </w:r>
      <w:r>
        <w:rPr>
          <w:rFonts w:hint="eastAsia"/>
          <w:b/>
          <w:bCs/>
          <w:color w:val="000000" w:themeColor="text1"/>
        </w:rPr>
        <w:t>在项目实施过程前，供应商须根据采购人的最新要求结合采购人提供的最新室内平面图及需求对现有家具平面图布局及产品设计样式进行深化设计。</w:t>
      </w:r>
    </w:p>
    <w:p w14:paraId="63FB9686" w14:textId="77777777" w:rsidR="00EF2630" w:rsidRDefault="00873379">
      <w:pPr>
        <w:widowControl w:val="0"/>
        <w:numPr>
          <w:ilvl w:val="0"/>
          <w:numId w:val="3"/>
        </w:numPr>
        <w:adjustRightInd w:val="0"/>
        <w:snapToGrid w:val="0"/>
        <w:jc w:val="both"/>
        <w:rPr>
          <w:color w:val="000000" w:themeColor="text1"/>
          <w:szCs w:val="21"/>
        </w:rPr>
      </w:pPr>
      <w:r>
        <w:rPr>
          <w:rFonts w:hint="eastAsia"/>
          <w:color w:val="000000" w:themeColor="text1"/>
          <w:szCs w:val="21"/>
        </w:rPr>
        <w:t>供应商必须根据《</w:t>
      </w:r>
      <w:r>
        <w:rPr>
          <w:rFonts w:hint="eastAsia"/>
          <w:color w:val="000000" w:themeColor="text1"/>
          <w:szCs w:val="21"/>
          <w:lang w:val="en-US"/>
        </w:rPr>
        <w:t>参数指标</w:t>
      </w:r>
      <w:r>
        <w:rPr>
          <w:rFonts w:hint="eastAsia"/>
          <w:color w:val="000000" w:themeColor="text1"/>
          <w:szCs w:val="21"/>
        </w:rPr>
        <w:t>》的规定进行材料和部件的选型，家具的材料和部件的技术规格、参数必须达到或高于《</w:t>
      </w:r>
      <w:r>
        <w:rPr>
          <w:rFonts w:hint="eastAsia"/>
          <w:color w:val="000000" w:themeColor="text1"/>
          <w:szCs w:val="21"/>
          <w:lang w:val="en-US"/>
        </w:rPr>
        <w:t>参数指标</w:t>
      </w:r>
      <w:r>
        <w:rPr>
          <w:rFonts w:hint="eastAsia"/>
          <w:color w:val="000000" w:themeColor="text1"/>
          <w:szCs w:val="21"/>
        </w:rPr>
        <w:t>》的要求。成交后供应商不得要求更换主要家具的材料和部件品牌或产地，但采购人有权按对本项目最有利的原则对没有按照采购需求的规定和相关技术规范选用的家具的材料和部件进行调整并使之符合人体工</w:t>
      </w:r>
      <w:proofErr w:type="gramStart"/>
      <w:r>
        <w:rPr>
          <w:rFonts w:hint="eastAsia"/>
          <w:color w:val="000000" w:themeColor="text1"/>
          <w:szCs w:val="21"/>
        </w:rPr>
        <w:t>学要求</w:t>
      </w:r>
      <w:proofErr w:type="gramEnd"/>
      <w:r>
        <w:rPr>
          <w:rFonts w:hint="eastAsia"/>
          <w:color w:val="000000" w:themeColor="text1"/>
          <w:szCs w:val="21"/>
        </w:rPr>
        <w:t>及最新的需求要求，成交价格不允许调整，供应商须提供承诺书。</w:t>
      </w:r>
      <w:r>
        <w:rPr>
          <w:rFonts w:hint="eastAsia"/>
          <w:color w:val="000000" w:themeColor="text1"/>
          <w:szCs w:val="21"/>
        </w:rPr>
        <w:t xml:space="preserve"> </w:t>
      </w:r>
    </w:p>
    <w:p w14:paraId="45CA72BD" w14:textId="77777777" w:rsidR="00EF2630" w:rsidRDefault="00873379">
      <w:pPr>
        <w:widowControl w:val="0"/>
        <w:numPr>
          <w:ilvl w:val="0"/>
          <w:numId w:val="3"/>
        </w:numPr>
        <w:adjustRightInd w:val="0"/>
        <w:snapToGrid w:val="0"/>
        <w:jc w:val="both"/>
        <w:rPr>
          <w:color w:val="000000" w:themeColor="text1"/>
          <w:szCs w:val="21"/>
        </w:rPr>
      </w:pPr>
      <w:r>
        <w:rPr>
          <w:rFonts w:hint="eastAsia"/>
          <w:color w:val="000000" w:themeColor="text1"/>
          <w:szCs w:val="21"/>
        </w:rPr>
        <w:t>在材料和规格基本不变的前提下，供应商在</w:t>
      </w:r>
      <w:r>
        <w:rPr>
          <w:rFonts w:hint="eastAsia"/>
          <w:color w:val="000000" w:themeColor="text1"/>
          <w:szCs w:val="21"/>
          <w:lang w:val="en-US"/>
        </w:rPr>
        <w:t>成交</w:t>
      </w:r>
      <w:r>
        <w:rPr>
          <w:rFonts w:hint="eastAsia"/>
          <w:color w:val="000000" w:themeColor="text1"/>
          <w:szCs w:val="21"/>
        </w:rPr>
        <w:t>后可根据现场环境重新确认</w:t>
      </w:r>
      <w:r>
        <w:rPr>
          <w:rFonts w:hint="eastAsia"/>
          <w:color w:val="000000" w:themeColor="text1"/>
          <w:szCs w:val="21"/>
          <w:lang w:val="en-US"/>
        </w:rPr>
        <w:t>成交</w:t>
      </w:r>
      <w:r>
        <w:rPr>
          <w:rFonts w:hint="eastAsia"/>
          <w:color w:val="000000" w:themeColor="text1"/>
          <w:szCs w:val="21"/>
        </w:rPr>
        <w:t>家具的尺寸和规格，以确保家具尺寸能适合现场需要。由此所引起的结构和形式上的变化不予调价，价格不予调整。若经采购人确认家具的尺寸与现场实际需要不相符，由供应商自行承担因家具不具备摆放条件而不能交货验收的责任。</w:t>
      </w:r>
    </w:p>
    <w:p w14:paraId="02A09142" w14:textId="77777777" w:rsidR="00EF2630" w:rsidRDefault="00873379">
      <w:pPr>
        <w:widowControl w:val="0"/>
        <w:numPr>
          <w:ilvl w:val="0"/>
          <w:numId w:val="3"/>
        </w:numPr>
        <w:adjustRightInd w:val="0"/>
        <w:snapToGrid w:val="0"/>
        <w:jc w:val="both"/>
        <w:rPr>
          <w:b/>
          <w:bCs/>
          <w:color w:val="000000" w:themeColor="text1"/>
          <w:szCs w:val="21"/>
        </w:rPr>
      </w:pPr>
      <w:r>
        <w:rPr>
          <w:rFonts w:ascii="宋体" w:eastAsia="宋体" w:hAnsi="宋体" w:cs="宋体" w:hint="eastAsia"/>
          <w:b/>
          <w:bCs/>
          <w:color w:val="000000" w:themeColor="text1"/>
          <w:szCs w:val="21"/>
        </w:rPr>
        <w:t>★</w:t>
      </w:r>
      <w:r>
        <w:rPr>
          <w:rFonts w:hint="eastAsia"/>
          <w:b/>
          <w:bCs/>
          <w:color w:val="000000" w:themeColor="text1"/>
          <w:szCs w:val="21"/>
        </w:rPr>
        <w:t>合同执行阶段，如因设计的需要和现场的实际情况，采购人有权增、减、变更设备数量和规格，以致影响结算价格时，以</w:t>
      </w:r>
      <w:r>
        <w:rPr>
          <w:rFonts w:hint="eastAsia"/>
          <w:b/>
          <w:bCs/>
          <w:color w:val="000000" w:themeColor="text1"/>
          <w:szCs w:val="21"/>
          <w:lang w:val="en-US"/>
        </w:rPr>
        <w:t>成交</w:t>
      </w:r>
      <w:r>
        <w:rPr>
          <w:rFonts w:hint="eastAsia"/>
          <w:b/>
          <w:bCs/>
          <w:color w:val="000000" w:themeColor="text1"/>
          <w:szCs w:val="21"/>
        </w:rPr>
        <w:t>单价为准进行调整，按实际数量结算，调整金额以采购人代表签证确认的书面证明。</w:t>
      </w:r>
      <w:r>
        <w:rPr>
          <w:b/>
          <w:bCs/>
          <w:color w:val="000000" w:themeColor="text1"/>
          <w:szCs w:val="21"/>
        </w:rPr>
        <w:t xml:space="preserve"> </w:t>
      </w:r>
    </w:p>
    <w:p w14:paraId="64F14739" w14:textId="77777777" w:rsidR="00EF2630" w:rsidRDefault="00873379">
      <w:pPr>
        <w:widowControl w:val="0"/>
        <w:numPr>
          <w:ilvl w:val="0"/>
          <w:numId w:val="3"/>
        </w:numPr>
        <w:adjustRightInd w:val="0"/>
        <w:snapToGrid w:val="0"/>
        <w:jc w:val="both"/>
        <w:rPr>
          <w:b/>
          <w:bCs/>
          <w:color w:val="000000" w:themeColor="text1"/>
          <w:szCs w:val="21"/>
        </w:rPr>
      </w:pPr>
      <w:r>
        <w:rPr>
          <w:rFonts w:ascii="宋体" w:eastAsia="宋体" w:hAnsi="宋体" w:cs="宋体" w:hint="eastAsia"/>
          <w:b/>
          <w:bCs/>
          <w:color w:val="000000" w:themeColor="text1"/>
          <w:szCs w:val="21"/>
        </w:rPr>
        <w:t>★</w:t>
      </w:r>
      <w:r>
        <w:rPr>
          <w:rFonts w:hint="eastAsia"/>
          <w:b/>
          <w:bCs/>
          <w:color w:val="000000" w:themeColor="text1"/>
          <w:szCs w:val="21"/>
        </w:rPr>
        <w:t>本项目技术要求较为复杂，由于其规模较大，工期要求紧，同一时段要求提供的各种家具密度大。因此各供应商在</w:t>
      </w:r>
      <w:r>
        <w:rPr>
          <w:rFonts w:hint="eastAsia"/>
          <w:b/>
          <w:bCs/>
          <w:color w:val="000000" w:themeColor="text1"/>
          <w:szCs w:val="21"/>
          <w:lang w:val="en-US"/>
        </w:rPr>
        <w:t>响应</w:t>
      </w:r>
      <w:r>
        <w:rPr>
          <w:rFonts w:hint="eastAsia"/>
          <w:b/>
          <w:bCs/>
          <w:color w:val="000000" w:themeColor="text1"/>
          <w:szCs w:val="21"/>
        </w:rPr>
        <w:t>时就应对各种资源调配进行安排，包括人力资源调配，各种生产设备安排，各种项目所需设备、材料、软件的准备等。供应商必须按照</w:t>
      </w:r>
      <w:r>
        <w:rPr>
          <w:rFonts w:hint="eastAsia"/>
          <w:b/>
          <w:bCs/>
          <w:color w:val="000000" w:themeColor="text1"/>
          <w:szCs w:val="21"/>
          <w:lang w:val="en-US"/>
        </w:rPr>
        <w:t>响应</w:t>
      </w:r>
      <w:r>
        <w:rPr>
          <w:rFonts w:hint="eastAsia"/>
          <w:b/>
          <w:bCs/>
          <w:color w:val="000000" w:themeColor="text1"/>
          <w:szCs w:val="21"/>
        </w:rPr>
        <w:t>承诺保证全部项目管理人员和生产人员投入生产，本项目绝不允许供应商一旦成交，因准备不足而无法保证迅速动员和组织生产。如出现上述情况，采购人有权取消其</w:t>
      </w:r>
      <w:r>
        <w:rPr>
          <w:rFonts w:hint="eastAsia"/>
          <w:b/>
          <w:bCs/>
          <w:color w:val="000000" w:themeColor="text1"/>
          <w:szCs w:val="21"/>
          <w:lang w:val="en-US"/>
        </w:rPr>
        <w:t>成交</w:t>
      </w:r>
      <w:r>
        <w:rPr>
          <w:rFonts w:hint="eastAsia"/>
          <w:b/>
          <w:bCs/>
          <w:color w:val="000000" w:themeColor="text1"/>
          <w:szCs w:val="21"/>
        </w:rPr>
        <w:t>资格。</w:t>
      </w:r>
      <w:r>
        <w:rPr>
          <w:rFonts w:hint="eastAsia"/>
          <w:b/>
          <w:bCs/>
          <w:color w:val="000000" w:themeColor="text1"/>
          <w:szCs w:val="21"/>
        </w:rPr>
        <w:t xml:space="preserve"> </w:t>
      </w:r>
    </w:p>
    <w:p w14:paraId="17464308" w14:textId="77777777" w:rsidR="00EF2630" w:rsidRDefault="00873379">
      <w:pPr>
        <w:widowControl w:val="0"/>
        <w:numPr>
          <w:ilvl w:val="0"/>
          <w:numId w:val="3"/>
        </w:numPr>
        <w:adjustRightInd w:val="0"/>
        <w:snapToGrid w:val="0"/>
        <w:jc w:val="both"/>
        <w:rPr>
          <w:color w:val="000000" w:themeColor="text1"/>
          <w:szCs w:val="21"/>
        </w:rPr>
      </w:pPr>
      <w:r>
        <w:rPr>
          <w:rFonts w:hint="eastAsia"/>
          <w:color w:val="000000" w:themeColor="text1"/>
          <w:szCs w:val="21"/>
        </w:rPr>
        <w:t>供应商应针对本项目的特点进行项目管理，合理配置技术人员和生产人员，并严格按照进度要求安排本项目所需设备、材料的采购，不能因设备和材料的采购延误而贻误工期。</w:t>
      </w:r>
      <w:r>
        <w:rPr>
          <w:rFonts w:hint="eastAsia"/>
          <w:color w:val="000000" w:themeColor="text1"/>
          <w:szCs w:val="21"/>
        </w:rPr>
        <w:t xml:space="preserve"> </w:t>
      </w:r>
    </w:p>
    <w:p w14:paraId="7D8654E8" w14:textId="77777777" w:rsidR="00EF2630" w:rsidRDefault="00873379">
      <w:pPr>
        <w:widowControl w:val="0"/>
        <w:numPr>
          <w:ilvl w:val="0"/>
          <w:numId w:val="3"/>
        </w:numPr>
        <w:adjustRightInd w:val="0"/>
        <w:snapToGrid w:val="0"/>
        <w:jc w:val="both"/>
        <w:rPr>
          <w:color w:val="000000" w:themeColor="text1"/>
          <w:szCs w:val="21"/>
        </w:rPr>
      </w:pPr>
      <w:r>
        <w:rPr>
          <w:rFonts w:hint="eastAsia"/>
          <w:color w:val="000000" w:themeColor="text1"/>
          <w:szCs w:val="21"/>
        </w:rPr>
        <w:t>本项目家具采用的各种基材、饰面材料、辅材、配件，供应商必须按采购需求要求在</w:t>
      </w:r>
      <w:r>
        <w:rPr>
          <w:rFonts w:hint="eastAsia"/>
          <w:color w:val="000000" w:themeColor="text1"/>
          <w:szCs w:val="21"/>
          <w:lang w:val="en-US"/>
        </w:rPr>
        <w:t>响应</w:t>
      </w:r>
      <w:r>
        <w:rPr>
          <w:rFonts w:hint="eastAsia"/>
          <w:color w:val="000000" w:themeColor="text1"/>
          <w:szCs w:val="21"/>
        </w:rPr>
        <w:t>时所承诺品牌或质量进行选用，且成交后不得自行更换。</w:t>
      </w:r>
    </w:p>
    <w:p w14:paraId="257441AB" w14:textId="77777777" w:rsidR="00EF2630" w:rsidRDefault="00873379">
      <w:pPr>
        <w:widowControl w:val="0"/>
        <w:numPr>
          <w:ilvl w:val="0"/>
          <w:numId w:val="3"/>
        </w:numPr>
        <w:adjustRightInd w:val="0"/>
        <w:snapToGrid w:val="0"/>
        <w:jc w:val="both"/>
        <w:rPr>
          <w:color w:val="000000" w:themeColor="text1"/>
          <w:szCs w:val="21"/>
        </w:rPr>
      </w:pPr>
      <w:r>
        <w:rPr>
          <w:rFonts w:hint="eastAsia"/>
          <w:color w:val="000000" w:themeColor="text1"/>
          <w:szCs w:val="21"/>
        </w:rPr>
        <w:t>采购人将不定时的到生厂制造的现场进行监工，如发生材料货不对板、或以低品质材料冒充高品质材料、或以低技术档次系列的产品冒充高技术档次系列的产品的情况，该材料或配件不得在本项目使用，采购人有权要求供应商更换为满足设计要求的高品质材料或高技术档次系列的产品，且成交价格不调整。供应商必须无条件接受，并在</w:t>
      </w:r>
      <w:r>
        <w:rPr>
          <w:rFonts w:hint="eastAsia"/>
          <w:color w:val="000000" w:themeColor="text1"/>
          <w:szCs w:val="21"/>
          <w:lang w:val="en-US"/>
        </w:rPr>
        <w:t>响应</w:t>
      </w:r>
      <w:r>
        <w:rPr>
          <w:rFonts w:hint="eastAsia"/>
          <w:color w:val="000000" w:themeColor="text1"/>
          <w:szCs w:val="21"/>
        </w:rPr>
        <w:t>时</w:t>
      </w:r>
      <w:proofErr w:type="gramStart"/>
      <w:r>
        <w:rPr>
          <w:rFonts w:hint="eastAsia"/>
          <w:color w:val="000000" w:themeColor="text1"/>
          <w:szCs w:val="21"/>
        </w:rPr>
        <w:t>作出</w:t>
      </w:r>
      <w:proofErr w:type="gramEnd"/>
      <w:r>
        <w:rPr>
          <w:rFonts w:hint="eastAsia"/>
          <w:color w:val="000000" w:themeColor="text1"/>
          <w:szCs w:val="21"/>
        </w:rPr>
        <w:t>承诺。</w:t>
      </w:r>
    </w:p>
    <w:p w14:paraId="7807FA7C" w14:textId="77777777" w:rsidR="00EF2630" w:rsidRDefault="00873379">
      <w:pPr>
        <w:widowControl w:val="0"/>
        <w:numPr>
          <w:ilvl w:val="0"/>
          <w:numId w:val="3"/>
        </w:numPr>
        <w:adjustRightInd w:val="0"/>
        <w:snapToGrid w:val="0"/>
        <w:jc w:val="both"/>
        <w:rPr>
          <w:color w:val="000000" w:themeColor="text1"/>
          <w:szCs w:val="21"/>
        </w:rPr>
      </w:pPr>
      <w:r>
        <w:rPr>
          <w:rFonts w:hint="eastAsia"/>
          <w:color w:val="000000" w:themeColor="text1"/>
          <w:szCs w:val="21"/>
        </w:rPr>
        <w:t>对于家具成品或材料，无论采购人有无条件到生产、制造现场监造或验收，在到达现场后经验收发现质量问题的，均应由供应商承担责任。供应商应负责修复或更换或由采购人另行采购，并承担由此发生的费用，赔偿采购人的损失，由此延误的工期不予顺延。</w:t>
      </w:r>
      <w:r>
        <w:rPr>
          <w:rFonts w:hint="eastAsia"/>
          <w:color w:val="000000" w:themeColor="text1"/>
          <w:szCs w:val="21"/>
        </w:rPr>
        <w:t xml:space="preserve"> </w:t>
      </w:r>
    </w:p>
    <w:p w14:paraId="65215E2E" w14:textId="77777777" w:rsidR="00EF2630" w:rsidRDefault="00873379">
      <w:pPr>
        <w:widowControl w:val="0"/>
        <w:numPr>
          <w:ilvl w:val="0"/>
          <w:numId w:val="3"/>
        </w:numPr>
        <w:adjustRightInd w:val="0"/>
        <w:snapToGrid w:val="0"/>
        <w:jc w:val="both"/>
        <w:rPr>
          <w:color w:val="000000" w:themeColor="text1"/>
          <w:szCs w:val="21"/>
        </w:rPr>
      </w:pPr>
      <w:r>
        <w:rPr>
          <w:rFonts w:hint="eastAsia"/>
          <w:color w:val="000000" w:themeColor="text1"/>
          <w:szCs w:val="21"/>
        </w:rPr>
        <w:t>供应商负责家具生产的全部费用，包括生产、检验、包装、运输、仓储、安装调试、试运行、验收等，在项目的实施过程中，如因家具安装环境未满足要求而导致无法按时进场安装等情况，由供应商自行保管已经生产完成的家具，保管过程必须保证家具、材料的完好无损，若保管过程中出现家具损坏的，由供应商自行承担相关费用，此部分费用已含在合同总价中由供应商承担。</w:t>
      </w:r>
      <w:r>
        <w:rPr>
          <w:rFonts w:hint="eastAsia"/>
          <w:color w:val="000000" w:themeColor="text1"/>
          <w:szCs w:val="21"/>
        </w:rPr>
        <w:t xml:space="preserve"> </w:t>
      </w:r>
    </w:p>
    <w:p w14:paraId="4C2703B8" w14:textId="77777777" w:rsidR="00EF2630" w:rsidRDefault="00EF2630">
      <w:pPr>
        <w:pStyle w:val="a0"/>
        <w:widowControl w:val="0"/>
        <w:rPr>
          <w:color w:val="000000" w:themeColor="text1"/>
        </w:rPr>
      </w:pPr>
    </w:p>
    <w:p w14:paraId="0FC69119" w14:textId="77777777" w:rsidR="00EF2630" w:rsidRDefault="00873379">
      <w:pPr>
        <w:keepNext/>
        <w:widowControl w:val="0"/>
        <w:numPr>
          <w:ilvl w:val="0"/>
          <w:numId w:val="1"/>
        </w:numPr>
        <w:adjustRightInd w:val="0"/>
        <w:snapToGrid w:val="0"/>
        <w:jc w:val="both"/>
        <w:outlineLvl w:val="1"/>
        <w:rPr>
          <w:rFonts w:ascii="微软雅黑" w:hAnsi="微软雅黑" w:cs="微软雅黑"/>
          <w:b/>
          <w:bCs/>
          <w:color w:val="000000" w:themeColor="text1"/>
          <w:szCs w:val="21"/>
        </w:rPr>
      </w:pPr>
      <w:bookmarkStart w:id="0" w:name="_Toc415146980"/>
      <w:bookmarkStart w:id="1" w:name="_Toc415072013"/>
      <w:bookmarkStart w:id="2" w:name="_Toc414985705"/>
      <w:bookmarkStart w:id="3" w:name="_Toc500928166"/>
      <w:r>
        <w:rPr>
          <w:rFonts w:ascii="微软雅黑" w:hAnsi="微软雅黑" w:cs="微软雅黑" w:hint="eastAsia"/>
          <w:b/>
          <w:bCs/>
          <w:color w:val="000000" w:themeColor="text1"/>
          <w:szCs w:val="21"/>
        </w:rPr>
        <w:lastRenderedPageBreak/>
        <w:t>交货与验收</w:t>
      </w:r>
      <w:bookmarkEnd w:id="0"/>
      <w:bookmarkEnd w:id="1"/>
      <w:bookmarkEnd w:id="2"/>
      <w:bookmarkEnd w:id="3"/>
    </w:p>
    <w:p w14:paraId="4FB92B19" w14:textId="77777777" w:rsidR="00EF2630" w:rsidRDefault="00873379">
      <w:pPr>
        <w:widowControl w:val="0"/>
        <w:numPr>
          <w:ilvl w:val="0"/>
          <w:numId w:val="4"/>
        </w:numPr>
        <w:adjustRightInd w:val="0"/>
        <w:snapToGrid w:val="0"/>
        <w:jc w:val="both"/>
        <w:rPr>
          <w:color w:val="000000" w:themeColor="text1"/>
          <w:szCs w:val="21"/>
        </w:rPr>
      </w:pPr>
      <w:r>
        <w:rPr>
          <w:rFonts w:hint="eastAsia"/>
          <w:color w:val="000000" w:themeColor="text1"/>
          <w:szCs w:val="21"/>
        </w:rPr>
        <w:t>供应商应提供技术成熟设计合理、维修安装便利符合采购人要求的新型产品。供应商应确保提供的货物及所有配件完整和可靠。</w:t>
      </w:r>
    </w:p>
    <w:p w14:paraId="0DB72EB5" w14:textId="77777777" w:rsidR="00EF2630" w:rsidRDefault="00873379">
      <w:pPr>
        <w:widowControl w:val="0"/>
        <w:numPr>
          <w:ilvl w:val="0"/>
          <w:numId w:val="4"/>
        </w:numPr>
        <w:adjustRightInd w:val="0"/>
        <w:snapToGrid w:val="0"/>
        <w:jc w:val="both"/>
        <w:rPr>
          <w:color w:val="000000" w:themeColor="text1"/>
          <w:szCs w:val="21"/>
        </w:rPr>
      </w:pPr>
      <w:r>
        <w:rPr>
          <w:rFonts w:hint="eastAsia"/>
          <w:color w:val="000000" w:themeColor="text1"/>
          <w:szCs w:val="21"/>
        </w:rPr>
        <w:t>供应商必须为采购人提供有关货物的安装、维修、使用和保养所需的足够的中文技术文件（说明书、图纸、手册和技术资料）。</w:t>
      </w:r>
    </w:p>
    <w:p w14:paraId="47879A50" w14:textId="77777777" w:rsidR="00EF2630" w:rsidRDefault="00873379">
      <w:pPr>
        <w:widowControl w:val="0"/>
        <w:numPr>
          <w:ilvl w:val="0"/>
          <w:numId w:val="4"/>
        </w:numPr>
        <w:adjustRightInd w:val="0"/>
        <w:snapToGrid w:val="0"/>
        <w:jc w:val="both"/>
        <w:rPr>
          <w:color w:val="000000" w:themeColor="text1"/>
          <w:szCs w:val="21"/>
        </w:rPr>
      </w:pPr>
      <w:r>
        <w:rPr>
          <w:rFonts w:hint="eastAsia"/>
          <w:color w:val="000000" w:themeColor="text1"/>
          <w:szCs w:val="21"/>
        </w:rPr>
        <w:t>供应商必须提供其</w:t>
      </w:r>
      <w:r>
        <w:rPr>
          <w:rFonts w:hint="eastAsia"/>
          <w:color w:val="000000" w:themeColor="text1"/>
          <w:szCs w:val="21"/>
          <w:lang w:val="en-US"/>
        </w:rPr>
        <w:t>响应</w:t>
      </w:r>
      <w:r>
        <w:rPr>
          <w:rFonts w:hint="eastAsia"/>
          <w:color w:val="000000" w:themeColor="text1"/>
          <w:szCs w:val="21"/>
        </w:rPr>
        <w:t>货物及安装执行的制造、设计标准和测试验收标准。</w:t>
      </w:r>
      <w:r>
        <w:rPr>
          <w:rFonts w:hint="eastAsia"/>
          <w:color w:val="000000" w:themeColor="text1"/>
          <w:szCs w:val="21"/>
        </w:rPr>
        <w:t xml:space="preserve"> </w:t>
      </w:r>
    </w:p>
    <w:p w14:paraId="3837D09F" w14:textId="77777777" w:rsidR="00EF2630" w:rsidRDefault="00873379">
      <w:pPr>
        <w:widowControl w:val="0"/>
        <w:numPr>
          <w:ilvl w:val="0"/>
          <w:numId w:val="4"/>
        </w:numPr>
        <w:adjustRightInd w:val="0"/>
        <w:snapToGrid w:val="0"/>
        <w:jc w:val="both"/>
        <w:rPr>
          <w:b/>
          <w:bCs/>
          <w:color w:val="000000" w:themeColor="text1"/>
          <w:szCs w:val="21"/>
        </w:rPr>
      </w:pPr>
      <w:r>
        <w:rPr>
          <w:rFonts w:hint="eastAsia"/>
          <w:b/>
          <w:bCs/>
          <w:color w:val="000000" w:themeColor="text1"/>
          <w:szCs w:val="21"/>
        </w:rPr>
        <w:t>★供应商提供的货物到货后，</w:t>
      </w:r>
      <w:r>
        <w:rPr>
          <w:rFonts w:hint="eastAsia"/>
          <w:b/>
          <w:bCs/>
          <w:color w:val="000000" w:themeColor="text1"/>
          <w:szCs w:val="21"/>
          <w:lang w:val="en-US"/>
        </w:rPr>
        <w:t>供应商提供完整的经第三方具有国家认可的检测机构出具的合格检测报告给采购人。采购人进行</w:t>
      </w:r>
      <w:r>
        <w:rPr>
          <w:rFonts w:hint="eastAsia"/>
          <w:b/>
          <w:bCs/>
          <w:color w:val="000000" w:themeColor="text1"/>
          <w:szCs w:val="21"/>
        </w:rPr>
        <w:t>随机抽样检查验收，并由采购人送有资质的质量检验部门检验。检测的项目的内容包括但不限于材质、稳定性、安全性、氡、甲醛、苯、氨和</w:t>
      </w:r>
      <w:r>
        <w:rPr>
          <w:rFonts w:hint="eastAsia"/>
          <w:b/>
          <w:bCs/>
          <w:color w:val="000000" w:themeColor="text1"/>
          <w:szCs w:val="21"/>
        </w:rPr>
        <w:t>TVOC</w:t>
      </w:r>
      <w:r>
        <w:rPr>
          <w:rFonts w:hint="eastAsia"/>
          <w:b/>
          <w:bCs/>
          <w:color w:val="000000" w:themeColor="text1"/>
          <w:szCs w:val="21"/>
        </w:rPr>
        <w:t>等，由此所产生的费用由</w:t>
      </w:r>
      <w:r>
        <w:rPr>
          <w:rFonts w:hint="eastAsia"/>
          <w:b/>
          <w:bCs/>
          <w:color w:val="000000" w:themeColor="text1"/>
          <w:szCs w:val="21"/>
          <w:lang w:val="en-US"/>
        </w:rPr>
        <w:t>供应商</w:t>
      </w:r>
      <w:r>
        <w:rPr>
          <w:rFonts w:hint="eastAsia"/>
          <w:b/>
          <w:bCs/>
          <w:color w:val="000000" w:themeColor="text1"/>
          <w:szCs w:val="21"/>
        </w:rPr>
        <w:t>负责。若检验结果与《参数指标》及采购人确认材质有出入或货物质量不符合国家有关标准，采购人可以无条件拒收所有货物；采购人也可以按照实际情况选择接受货物，但对供应商实施货款</w:t>
      </w:r>
      <w:r>
        <w:rPr>
          <w:rFonts w:hint="eastAsia"/>
          <w:b/>
          <w:bCs/>
          <w:color w:val="000000" w:themeColor="text1"/>
          <w:szCs w:val="21"/>
        </w:rPr>
        <w:t>20</w:t>
      </w:r>
      <w:r>
        <w:rPr>
          <w:rFonts w:hint="eastAsia"/>
          <w:b/>
          <w:bCs/>
          <w:color w:val="000000" w:themeColor="text1"/>
          <w:szCs w:val="21"/>
        </w:rPr>
        <w:t>％的罚款。</w:t>
      </w:r>
    </w:p>
    <w:p w14:paraId="504B2A45" w14:textId="77777777" w:rsidR="00EF2630" w:rsidRDefault="00873379">
      <w:pPr>
        <w:widowControl w:val="0"/>
        <w:numPr>
          <w:ilvl w:val="0"/>
          <w:numId w:val="4"/>
        </w:numPr>
        <w:adjustRightInd w:val="0"/>
        <w:snapToGrid w:val="0"/>
        <w:jc w:val="both"/>
        <w:rPr>
          <w:color w:val="000000" w:themeColor="text1"/>
          <w:szCs w:val="21"/>
        </w:rPr>
      </w:pPr>
      <w:r>
        <w:rPr>
          <w:rFonts w:hint="eastAsia"/>
          <w:color w:val="000000" w:themeColor="text1"/>
          <w:szCs w:val="21"/>
        </w:rPr>
        <w:t>供应商应按要求供货，并采用恰当的方式将货物运抵交货地点、交货给采购人（提供货物清单、家具设计图纸），双方将依据有关约定及广州市现行相关标准，对货物及安装进行验收。</w:t>
      </w:r>
    </w:p>
    <w:p w14:paraId="6EA16FFB" w14:textId="77777777" w:rsidR="00EF2630" w:rsidRDefault="00EF2630">
      <w:pPr>
        <w:pStyle w:val="a0"/>
        <w:widowControl w:val="0"/>
        <w:rPr>
          <w:color w:val="000000" w:themeColor="text1"/>
        </w:rPr>
      </w:pPr>
    </w:p>
    <w:p w14:paraId="4251E4FF" w14:textId="77777777" w:rsidR="00EF2630" w:rsidRDefault="00873379">
      <w:pPr>
        <w:keepNext/>
        <w:widowControl w:val="0"/>
        <w:numPr>
          <w:ilvl w:val="0"/>
          <w:numId w:val="1"/>
        </w:numPr>
        <w:adjustRightInd w:val="0"/>
        <w:snapToGrid w:val="0"/>
        <w:jc w:val="both"/>
        <w:outlineLvl w:val="1"/>
        <w:rPr>
          <w:rFonts w:ascii="微软雅黑" w:hAnsi="微软雅黑" w:cs="微软雅黑"/>
          <w:b/>
          <w:bCs/>
          <w:color w:val="000000" w:themeColor="text1"/>
          <w:szCs w:val="21"/>
        </w:rPr>
      </w:pPr>
      <w:r>
        <w:rPr>
          <w:rFonts w:ascii="微软雅黑" w:hAnsi="微软雅黑" w:cs="微软雅黑" w:hint="eastAsia"/>
          <w:b/>
          <w:bCs/>
          <w:color w:val="000000" w:themeColor="text1"/>
          <w:szCs w:val="21"/>
        </w:rPr>
        <w:t>质保期</w:t>
      </w:r>
    </w:p>
    <w:p w14:paraId="5460A1EF" w14:textId="306F9CFA" w:rsidR="00873379" w:rsidRDefault="00873379">
      <w:pPr>
        <w:widowControl w:val="0"/>
        <w:numPr>
          <w:ilvl w:val="0"/>
          <w:numId w:val="5"/>
        </w:numPr>
        <w:adjustRightInd w:val="0"/>
        <w:snapToGrid w:val="0"/>
        <w:jc w:val="both"/>
        <w:rPr>
          <w:rFonts w:ascii="微软雅黑" w:hAnsi="微软雅黑" w:cs="微软雅黑"/>
          <w:color w:val="000000" w:themeColor="text1"/>
          <w:szCs w:val="21"/>
        </w:rPr>
      </w:pPr>
      <w:bookmarkStart w:id="4" w:name="_Toc415146986"/>
      <w:bookmarkStart w:id="5" w:name="_Toc414985711"/>
      <w:bookmarkStart w:id="6" w:name="_Toc415072019"/>
      <w:bookmarkStart w:id="7" w:name="_Toc500928172"/>
      <w:r>
        <w:rPr>
          <w:rFonts w:ascii="微软雅黑" w:hAnsi="微软雅黑" w:cs="微软雅黑" w:hint="eastAsia"/>
          <w:color w:val="000000" w:themeColor="text1"/>
          <w:szCs w:val="21"/>
        </w:rPr>
        <w:t>中</w:t>
      </w:r>
      <w:r w:rsidRPr="001C2A9D">
        <w:rPr>
          <w:rFonts w:ascii="微软雅黑" w:hAnsi="微软雅黑" w:cs="微软雅黑" w:hint="eastAsia"/>
          <w:color w:val="000000" w:themeColor="text1"/>
          <w:szCs w:val="21"/>
        </w:rPr>
        <w:t>央台实验台、实验椅</w:t>
      </w:r>
      <w:r w:rsidR="008E5DCA">
        <w:rPr>
          <w:rFonts w:ascii="微软雅黑" w:hAnsi="微软雅黑" w:cs="微软雅黑" w:hint="eastAsia"/>
          <w:color w:val="000000" w:themeColor="text1"/>
          <w:szCs w:val="21"/>
        </w:rPr>
        <w:t>等家具类货物</w:t>
      </w:r>
      <w:r w:rsidRPr="001C2A9D">
        <w:rPr>
          <w:rFonts w:ascii="微软雅黑" w:hAnsi="微软雅黑" w:cs="微软雅黑" w:hint="eastAsia"/>
          <w:color w:val="000000" w:themeColor="text1"/>
          <w:szCs w:val="21"/>
        </w:rPr>
        <w:t>质保期不少于8年，其他货物质保期不少于1年</w:t>
      </w:r>
      <w:r>
        <w:rPr>
          <w:rFonts w:ascii="微软雅黑" w:hAnsi="微软雅黑" w:cs="微软雅黑" w:hint="eastAsia"/>
          <w:color w:val="000000" w:themeColor="text1"/>
          <w:szCs w:val="21"/>
        </w:rPr>
        <w:t>，保修期限自货物通过采购人组织的验收之日起算。所有</w:t>
      </w:r>
      <w:r>
        <w:rPr>
          <w:rFonts w:ascii="微软雅黑" w:hAnsi="微软雅黑" w:cs="微软雅黑" w:hint="eastAsia"/>
          <w:color w:val="000000" w:themeColor="text1"/>
          <w:szCs w:val="21"/>
          <w:lang w:val="en-US"/>
        </w:rPr>
        <w:t>产品</w:t>
      </w:r>
      <w:r>
        <w:rPr>
          <w:rFonts w:ascii="微软雅黑" w:hAnsi="微软雅黑" w:cs="微软雅黑" w:hint="eastAsia"/>
          <w:color w:val="000000" w:themeColor="text1"/>
          <w:szCs w:val="21"/>
        </w:rPr>
        <w:t>保修服务方式均为上门保修，即由供应商派员上门到采购人使用现场</w:t>
      </w:r>
      <w:proofErr w:type="gramStart"/>
      <w:r>
        <w:rPr>
          <w:rFonts w:ascii="微软雅黑" w:hAnsi="微软雅黑" w:cs="微软雅黑" w:hint="eastAsia"/>
          <w:color w:val="000000" w:themeColor="text1"/>
          <w:szCs w:val="21"/>
        </w:rPr>
        <w:t>进行维保服务</w:t>
      </w:r>
      <w:proofErr w:type="gramEnd"/>
      <w:r>
        <w:rPr>
          <w:rFonts w:ascii="微软雅黑" w:hAnsi="微软雅黑" w:cs="微软雅黑" w:hint="eastAsia"/>
          <w:color w:val="000000" w:themeColor="text1"/>
          <w:szCs w:val="21"/>
        </w:rPr>
        <w:t>。在保修期内，如货物非因采购人故意而出现的质量问题由供应商负责保修、包换或包退，并承担修理、调换或退货的实际费用。供应商不能修复、调换或不能退货的，应退回相应货款，并承担相应的违约责任。免费保修期届满后，如采购人需要供应商继续提供维护服务，由甲乙双方另行协商。</w:t>
      </w:r>
    </w:p>
    <w:p w14:paraId="1A3133A8" w14:textId="77777777" w:rsidR="00873379" w:rsidRDefault="00873379">
      <w:pPr>
        <w:widowControl w:val="0"/>
        <w:numPr>
          <w:ilvl w:val="0"/>
          <w:numId w:val="5"/>
        </w:numPr>
        <w:adjustRightInd w:val="0"/>
        <w:snapToGrid w:val="0"/>
        <w:jc w:val="both"/>
        <w:rPr>
          <w:rFonts w:ascii="微软雅黑" w:hAnsi="微软雅黑" w:cs="微软雅黑"/>
          <w:color w:val="000000" w:themeColor="text1"/>
          <w:szCs w:val="21"/>
        </w:rPr>
      </w:pPr>
      <w:r>
        <w:rPr>
          <w:rFonts w:ascii="微软雅黑" w:hAnsi="微软雅黑" w:cs="微软雅黑" w:hint="eastAsia"/>
          <w:color w:val="000000" w:themeColor="text1"/>
          <w:szCs w:val="21"/>
        </w:rPr>
        <w:t>任何时候，供应商均不能免除因</w:t>
      </w:r>
      <w:r>
        <w:rPr>
          <w:rFonts w:ascii="微软雅黑" w:hAnsi="微软雅黑" w:cs="微软雅黑" w:hint="eastAsia"/>
          <w:color w:val="000000" w:themeColor="text1"/>
          <w:szCs w:val="21"/>
          <w:lang w:val="en-US"/>
        </w:rPr>
        <w:t>产品</w:t>
      </w:r>
      <w:r>
        <w:rPr>
          <w:rFonts w:ascii="微软雅黑" w:hAnsi="微软雅黑" w:cs="微软雅黑" w:hint="eastAsia"/>
          <w:color w:val="000000" w:themeColor="text1"/>
          <w:szCs w:val="21"/>
        </w:rPr>
        <w:t>货物本身的缺陷所应负的责任，供应商有义务对所提供的</w:t>
      </w:r>
      <w:r>
        <w:rPr>
          <w:rFonts w:ascii="微软雅黑" w:hAnsi="微软雅黑" w:cs="微软雅黑" w:hint="eastAsia"/>
          <w:color w:val="000000" w:themeColor="text1"/>
          <w:szCs w:val="21"/>
          <w:lang w:val="en-US"/>
        </w:rPr>
        <w:t>产品</w:t>
      </w:r>
      <w:r>
        <w:rPr>
          <w:rFonts w:ascii="微软雅黑" w:hAnsi="微软雅黑" w:cs="微软雅黑" w:hint="eastAsia"/>
          <w:color w:val="000000" w:themeColor="text1"/>
          <w:szCs w:val="21"/>
        </w:rPr>
        <w:t>实行终生维护、维修。</w:t>
      </w:r>
    </w:p>
    <w:p w14:paraId="6C9761BC" w14:textId="77777777" w:rsidR="00873379" w:rsidRDefault="00873379">
      <w:pPr>
        <w:widowControl w:val="0"/>
        <w:numPr>
          <w:ilvl w:val="0"/>
          <w:numId w:val="5"/>
        </w:numPr>
        <w:adjustRightInd w:val="0"/>
        <w:snapToGrid w:val="0"/>
        <w:jc w:val="both"/>
        <w:rPr>
          <w:rFonts w:ascii="微软雅黑" w:hAnsi="微软雅黑" w:cs="微软雅黑"/>
          <w:color w:val="000000" w:themeColor="text1"/>
          <w:szCs w:val="21"/>
        </w:rPr>
      </w:pPr>
      <w:r>
        <w:rPr>
          <w:rFonts w:ascii="微软雅黑" w:hAnsi="微软雅黑" w:cs="微软雅黑" w:hint="eastAsia"/>
          <w:color w:val="000000" w:themeColor="text1"/>
          <w:szCs w:val="21"/>
        </w:rPr>
        <w:t>提供有24小时服务热线，保证在接到报修后3小时响应，</w:t>
      </w:r>
      <w:r>
        <w:rPr>
          <w:rFonts w:ascii="微软雅黑" w:hAnsi="微软雅黑" w:cs="微软雅黑"/>
          <w:color w:val="000000" w:themeColor="text1"/>
          <w:szCs w:val="21"/>
        </w:rPr>
        <w:t>12小时内派出维修人员到现场进行维修</w:t>
      </w:r>
      <w:r>
        <w:rPr>
          <w:rFonts w:ascii="微软雅黑" w:hAnsi="微软雅黑" w:cs="微软雅黑" w:hint="eastAsia"/>
          <w:color w:val="000000" w:themeColor="text1"/>
          <w:szCs w:val="21"/>
        </w:rPr>
        <w:t>，48小时内完成维修。如供应商应在收到采购人的报修通知后超出48小时仍不能解决故障，供应商应免费更换新产品或免费提供代用品、备用品，并确保可以正常使用。 如需要更换配件的，要求更换的配件跟被更换的品牌、类型相一致或者是同类同档次的替代品，后者需征得</w:t>
      </w:r>
      <w:r>
        <w:rPr>
          <w:rFonts w:ascii="微软雅黑" w:hAnsi="微软雅黑" w:cs="微软雅黑" w:hint="eastAsia"/>
          <w:color w:val="000000" w:themeColor="text1"/>
          <w:szCs w:val="21"/>
          <w:lang w:val="en-US"/>
        </w:rPr>
        <w:t>采购人</w:t>
      </w:r>
      <w:r>
        <w:rPr>
          <w:rFonts w:ascii="微软雅黑" w:hAnsi="微软雅黑" w:cs="微软雅黑" w:hint="eastAsia"/>
          <w:color w:val="000000" w:themeColor="text1"/>
          <w:szCs w:val="21"/>
        </w:rPr>
        <w:t xml:space="preserve">管理人员同意。 </w:t>
      </w:r>
    </w:p>
    <w:p w14:paraId="068D61DC" w14:textId="77777777" w:rsidR="00873379" w:rsidRDefault="00873379">
      <w:pPr>
        <w:widowControl w:val="0"/>
        <w:numPr>
          <w:ilvl w:val="0"/>
          <w:numId w:val="5"/>
        </w:numPr>
        <w:adjustRightInd w:val="0"/>
        <w:snapToGrid w:val="0"/>
        <w:jc w:val="both"/>
        <w:rPr>
          <w:rFonts w:ascii="微软雅黑" w:hAnsi="微软雅黑" w:cs="微软雅黑"/>
          <w:color w:val="000000" w:themeColor="text1"/>
          <w:szCs w:val="21"/>
        </w:rPr>
      </w:pPr>
      <w:r>
        <w:rPr>
          <w:rFonts w:ascii="微软雅黑" w:hAnsi="微软雅黑" w:cs="微软雅黑" w:hint="eastAsia"/>
          <w:color w:val="000000" w:themeColor="text1"/>
          <w:szCs w:val="21"/>
        </w:rPr>
        <w:t>如供应商未按前述约定到现场处理的，采购人有权自行采取措施，由此所发生的费用均由供应商承担，采购人有权从应付的货款中直接扣减该费用，不足部分采购人有权继续向供应商追索。保修期内，货物因同一生产质量问题</w:t>
      </w:r>
      <w:proofErr w:type="gramStart"/>
      <w:r>
        <w:rPr>
          <w:rFonts w:ascii="微软雅黑" w:hAnsi="微软雅黑" w:cs="微软雅黑" w:hint="eastAsia"/>
          <w:color w:val="000000" w:themeColor="text1"/>
          <w:szCs w:val="21"/>
        </w:rPr>
        <w:t>经供应</w:t>
      </w:r>
      <w:proofErr w:type="gramEnd"/>
      <w:r>
        <w:rPr>
          <w:rFonts w:ascii="微软雅黑" w:hAnsi="微软雅黑" w:cs="微软雅黑" w:hint="eastAsia"/>
          <w:color w:val="000000" w:themeColor="text1"/>
          <w:szCs w:val="21"/>
        </w:rPr>
        <w:t>商 2 次修理后仍无法修复或仍发生故障的，采购人有权要求供应商更换全新的产品，供应商应当在合理的时间内更换。新更换的配件及/或新产品，保修期不得少于</w:t>
      </w:r>
      <w:r>
        <w:rPr>
          <w:rFonts w:ascii="微软雅黑" w:hAnsi="微软雅黑" w:cs="微软雅黑" w:hint="eastAsia"/>
          <w:color w:val="000000" w:themeColor="text1"/>
          <w:szCs w:val="21"/>
          <w:lang w:val="en-US"/>
        </w:rPr>
        <w:t>本项目的要求</w:t>
      </w:r>
      <w:r>
        <w:rPr>
          <w:rFonts w:ascii="微软雅黑" w:hAnsi="微软雅黑" w:cs="微软雅黑" w:hint="eastAsia"/>
          <w:color w:val="000000" w:themeColor="text1"/>
          <w:szCs w:val="21"/>
        </w:rPr>
        <w:t>。</w:t>
      </w:r>
    </w:p>
    <w:p w14:paraId="78EFF26F" w14:textId="77777777" w:rsidR="00873379" w:rsidRDefault="00873379">
      <w:pPr>
        <w:pStyle w:val="a0"/>
        <w:widowControl w:val="0"/>
        <w:rPr>
          <w:color w:val="000000" w:themeColor="text1"/>
        </w:rPr>
      </w:pPr>
    </w:p>
    <w:bookmarkEnd w:id="4"/>
    <w:bookmarkEnd w:id="5"/>
    <w:bookmarkEnd w:id="6"/>
    <w:bookmarkEnd w:id="7"/>
    <w:p w14:paraId="34A71D58" w14:textId="77777777" w:rsidR="00EF2630" w:rsidRDefault="00873379">
      <w:pPr>
        <w:keepNext/>
        <w:widowControl w:val="0"/>
        <w:numPr>
          <w:ilvl w:val="0"/>
          <w:numId w:val="1"/>
        </w:numPr>
        <w:adjustRightInd w:val="0"/>
        <w:snapToGrid w:val="0"/>
        <w:jc w:val="both"/>
        <w:outlineLvl w:val="1"/>
        <w:rPr>
          <w:rFonts w:ascii="微软雅黑" w:hAnsi="微软雅黑" w:cs="微软雅黑"/>
          <w:b/>
          <w:bCs/>
          <w:color w:val="000000" w:themeColor="text1"/>
          <w:szCs w:val="21"/>
        </w:rPr>
      </w:pPr>
      <w:r>
        <w:rPr>
          <w:rFonts w:ascii="微软雅黑" w:hAnsi="微软雅黑" w:cs="微软雅黑" w:hint="eastAsia"/>
          <w:b/>
          <w:bCs/>
          <w:color w:val="000000" w:themeColor="text1"/>
          <w:szCs w:val="21"/>
        </w:rPr>
        <w:t>执行进度计划</w:t>
      </w:r>
    </w:p>
    <w:p w14:paraId="0A1D8686" w14:textId="5227B934" w:rsidR="00EF2630" w:rsidRDefault="00873379">
      <w:pPr>
        <w:widowControl w:val="0"/>
        <w:numPr>
          <w:ilvl w:val="0"/>
          <w:numId w:val="6"/>
        </w:numPr>
        <w:adjustRightInd w:val="0"/>
        <w:snapToGrid w:val="0"/>
        <w:ind w:left="0"/>
        <w:jc w:val="both"/>
        <w:rPr>
          <w:rFonts w:ascii="微软雅黑" w:hAnsi="微软雅黑" w:cs="微软雅黑"/>
          <w:b/>
          <w:bCs/>
          <w:color w:val="000000" w:themeColor="text1"/>
          <w:szCs w:val="21"/>
        </w:rPr>
      </w:pPr>
      <w:r>
        <w:rPr>
          <w:rFonts w:hint="eastAsia"/>
          <w:b/>
          <w:bCs/>
          <w:color w:val="000000" w:themeColor="text1"/>
        </w:rPr>
        <w:t>★交货期：供应商必需在</w:t>
      </w:r>
      <w:r>
        <w:rPr>
          <w:rFonts w:ascii="微软雅黑" w:hAnsi="微软雅黑" w:hint="eastAsia"/>
          <w:b/>
          <w:bCs/>
          <w:color w:val="000000" w:themeColor="text1"/>
        </w:rPr>
        <w:t>2022</w:t>
      </w:r>
      <w:r>
        <w:rPr>
          <w:rFonts w:hint="eastAsia"/>
          <w:b/>
          <w:bCs/>
          <w:color w:val="000000" w:themeColor="text1"/>
        </w:rPr>
        <w:t>年</w:t>
      </w:r>
      <w:r w:rsidR="007964AB">
        <w:rPr>
          <w:b/>
          <w:bCs/>
          <w:color w:val="000000" w:themeColor="text1"/>
          <w:lang w:val="en-US"/>
        </w:rPr>
        <w:t>8</w:t>
      </w:r>
      <w:r>
        <w:rPr>
          <w:rFonts w:hint="eastAsia"/>
          <w:b/>
          <w:bCs/>
          <w:color w:val="000000" w:themeColor="text1"/>
        </w:rPr>
        <w:t>月</w:t>
      </w:r>
      <w:r w:rsidR="007964AB">
        <w:rPr>
          <w:b/>
          <w:bCs/>
          <w:color w:val="000000" w:themeColor="text1"/>
          <w:lang w:val="en-US"/>
        </w:rPr>
        <w:t>15</w:t>
      </w:r>
      <w:r>
        <w:rPr>
          <w:rFonts w:ascii="微软雅黑" w:hAnsi="微软雅黑" w:hint="eastAsia"/>
          <w:b/>
          <w:bCs/>
          <w:color w:val="000000" w:themeColor="text1"/>
          <w:lang w:val="en-US"/>
        </w:rPr>
        <w:t>日</w:t>
      </w:r>
      <w:r>
        <w:rPr>
          <w:rFonts w:hint="eastAsia"/>
          <w:b/>
          <w:bCs/>
          <w:color w:val="000000" w:themeColor="text1"/>
        </w:rPr>
        <w:t>前完成家具</w:t>
      </w:r>
      <w:r w:rsidR="007964AB">
        <w:rPr>
          <w:rFonts w:hint="eastAsia"/>
          <w:b/>
          <w:bCs/>
          <w:color w:val="000000" w:themeColor="text1"/>
        </w:rPr>
        <w:t>及货物的</w:t>
      </w:r>
      <w:r>
        <w:rPr>
          <w:rFonts w:hint="eastAsia"/>
          <w:b/>
          <w:bCs/>
          <w:color w:val="000000" w:themeColor="text1"/>
        </w:rPr>
        <w:t>进场和安装调试</w:t>
      </w:r>
      <w:r>
        <w:rPr>
          <w:rFonts w:hint="eastAsia"/>
          <w:b/>
          <w:bCs/>
          <w:color w:val="000000" w:themeColor="text1"/>
          <w:lang w:val="en-US"/>
        </w:rPr>
        <w:t>所</w:t>
      </w:r>
      <w:r>
        <w:rPr>
          <w:rFonts w:hint="eastAsia"/>
          <w:b/>
          <w:bCs/>
          <w:color w:val="000000" w:themeColor="text1"/>
          <w:lang w:val="en-US"/>
        </w:rPr>
        <w:lastRenderedPageBreak/>
        <w:t>有工作</w:t>
      </w:r>
      <w:r>
        <w:rPr>
          <w:rFonts w:hint="eastAsia"/>
          <w:b/>
          <w:bCs/>
          <w:color w:val="000000" w:themeColor="text1"/>
        </w:rPr>
        <w:t>，并投入使用，</w:t>
      </w:r>
      <w:r>
        <w:rPr>
          <w:rFonts w:hint="eastAsia"/>
          <w:b/>
          <w:bCs/>
          <w:color w:val="000000" w:themeColor="text1"/>
          <w:lang w:val="en-US"/>
        </w:rPr>
        <w:t>并</w:t>
      </w:r>
      <w:r>
        <w:rPr>
          <w:rFonts w:hint="eastAsia"/>
          <w:b/>
          <w:bCs/>
          <w:color w:val="000000" w:themeColor="text1"/>
        </w:rPr>
        <w:t>按采购人要求将</w:t>
      </w:r>
      <w:r w:rsidR="007964AB">
        <w:rPr>
          <w:rFonts w:hint="eastAsia"/>
          <w:b/>
          <w:bCs/>
          <w:color w:val="000000" w:themeColor="text1"/>
        </w:rPr>
        <w:t>家具及货物</w:t>
      </w:r>
      <w:r>
        <w:rPr>
          <w:rFonts w:hint="eastAsia"/>
          <w:b/>
          <w:bCs/>
          <w:color w:val="000000" w:themeColor="text1"/>
        </w:rPr>
        <w:t>一次性或分批次摆放至指定位置，完成供货、安装和调试并交付采购人使用</w:t>
      </w:r>
      <w:r>
        <w:rPr>
          <w:rFonts w:ascii="微软雅黑" w:hAnsi="微软雅黑" w:cs="微软雅黑" w:hint="eastAsia"/>
          <w:b/>
          <w:bCs/>
          <w:color w:val="000000" w:themeColor="text1"/>
          <w:szCs w:val="21"/>
        </w:rPr>
        <w:t>。</w:t>
      </w:r>
    </w:p>
    <w:p w14:paraId="29BE7615" w14:textId="77777777" w:rsidR="00EF2630" w:rsidRDefault="00873379">
      <w:pPr>
        <w:widowControl w:val="0"/>
        <w:numPr>
          <w:ilvl w:val="0"/>
          <w:numId w:val="6"/>
        </w:numPr>
        <w:adjustRightInd w:val="0"/>
        <w:snapToGrid w:val="0"/>
        <w:ind w:left="0"/>
        <w:jc w:val="both"/>
        <w:rPr>
          <w:rFonts w:ascii="微软雅黑" w:hAnsi="微软雅黑" w:cs="微软雅黑"/>
          <w:color w:val="000000" w:themeColor="text1"/>
          <w:szCs w:val="21"/>
        </w:rPr>
      </w:pPr>
      <w:r>
        <w:rPr>
          <w:rFonts w:ascii="微软雅黑" w:hAnsi="微软雅黑" w:cs="微软雅黑" w:hint="eastAsia"/>
          <w:color w:val="000000" w:themeColor="text1"/>
          <w:szCs w:val="21"/>
        </w:rPr>
        <w:t>交货地点：广州市南沙区东涌镇庆盛片区香港科技大学（广州）校内楼宇，具体放置楼层房间及数量送货前须经采购人确认。</w:t>
      </w:r>
    </w:p>
    <w:p w14:paraId="0AC4CE56" w14:textId="77777777" w:rsidR="00EF2630" w:rsidRDefault="00873379">
      <w:pPr>
        <w:widowControl w:val="0"/>
        <w:numPr>
          <w:ilvl w:val="0"/>
          <w:numId w:val="6"/>
        </w:numPr>
        <w:adjustRightInd w:val="0"/>
        <w:snapToGrid w:val="0"/>
        <w:ind w:left="0"/>
        <w:jc w:val="both"/>
        <w:rPr>
          <w:rFonts w:ascii="微软雅黑" w:hAnsi="微软雅黑" w:cs="微软雅黑"/>
          <w:color w:val="000000" w:themeColor="text1"/>
          <w:szCs w:val="21"/>
        </w:rPr>
      </w:pPr>
      <w:r>
        <w:rPr>
          <w:rFonts w:ascii="微软雅黑" w:hAnsi="微软雅黑" w:cs="微软雅黑" w:hint="eastAsia"/>
          <w:color w:val="000000" w:themeColor="text1"/>
          <w:szCs w:val="21"/>
        </w:rPr>
        <w:t>供应商必须按约定时间内交货，若未按期交货，每逾期一天将处于该</w:t>
      </w:r>
      <w:proofErr w:type="gramStart"/>
      <w:r>
        <w:rPr>
          <w:rFonts w:ascii="微软雅黑" w:hAnsi="微软雅黑" w:cs="微软雅黑" w:hint="eastAsia"/>
          <w:color w:val="000000" w:themeColor="text1"/>
          <w:szCs w:val="21"/>
        </w:rPr>
        <w:t>批次总</w:t>
      </w:r>
      <w:proofErr w:type="gramEnd"/>
      <w:r>
        <w:rPr>
          <w:rFonts w:ascii="微软雅黑" w:hAnsi="微软雅黑" w:cs="微软雅黑" w:hint="eastAsia"/>
          <w:color w:val="000000" w:themeColor="text1"/>
          <w:szCs w:val="21"/>
        </w:rPr>
        <w:t>金额的千分之五的罚金。</w:t>
      </w:r>
    </w:p>
    <w:p w14:paraId="3B2C7064" w14:textId="77777777" w:rsidR="00EF2630" w:rsidRDefault="00EF2630">
      <w:pPr>
        <w:pStyle w:val="a0"/>
        <w:widowControl w:val="0"/>
        <w:rPr>
          <w:color w:val="000000" w:themeColor="text1"/>
        </w:rPr>
      </w:pPr>
    </w:p>
    <w:p w14:paraId="32E07A2E" w14:textId="77777777" w:rsidR="00EF2630" w:rsidRDefault="00873379">
      <w:pPr>
        <w:keepNext/>
        <w:widowControl w:val="0"/>
        <w:numPr>
          <w:ilvl w:val="0"/>
          <w:numId w:val="1"/>
        </w:numPr>
        <w:adjustRightInd w:val="0"/>
        <w:snapToGrid w:val="0"/>
        <w:jc w:val="both"/>
        <w:outlineLvl w:val="1"/>
        <w:rPr>
          <w:rFonts w:ascii="微软雅黑" w:hAnsi="微软雅黑" w:cs="微软雅黑"/>
          <w:b/>
          <w:bCs/>
          <w:color w:val="000000" w:themeColor="text1"/>
          <w:szCs w:val="21"/>
        </w:rPr>
      </w:pPr>
      <w:r>
        <w:rPr>
          <w:rFonts w:ascii="微软雅黑" w:hAnsi="微软雅黑" w:cs="微软雅黑" w:hint="eastAsia"/>
          <w:b/>
          <w:bCs/>
          <w:color w:val="000000" w:themeColor="text1"/>
          <w:szCs w:val="21"/>
        </w:rPr>
        <w:t>付款方式</w:t>
      </w:r>
    </w:p>
    <w:p w14:paraId="68BC05FC" w14:textId="148DA73C" w:rsidR="00EF2630" w:rsidRDefault="00873379">
      <w:pPr>
        <w:widowControl w:val="0"/>
        <w:numPr>
          <w:ilvl w:val="0"/>
          <w:numId w:val="7"/>
        </w:numPr>
        <w:adjustRightInd w:val="0"/>
        <w:snapToGrid w:val="0"/>
        <w:jc w:val="both"/>
        <w:rPr>
          <w:rFonts w:ascii="微软雅黑" w:hAnsi="微软雅黑" w:cs="微软雅黑"/>
          <w:color w:val="000000" w:themeColor="text1"/>
          <w:szCs w:val="21"/>
        </w:rPr>
      </w:pPr>
      <w:r>
        <w:rPr>
          <w:rFonts w:ascii="微软雅黑" w:hAnsi="微软雅黑" w:cs="微软雅黑" w:hint="eastAsia"/>
          <w:color w:val="000000" w:themeColor="text1"/>
          <w:szCs w:val="21"/>
        </w:rPr>
        <w:t>货物全部到货验收合格后凭足额发票3</w:t>
      </w:r>
      <w:r>
        <w:rPr>
          <w:rFonts w:ascii="微软雅黑" w:hAnsi="微软雅黑" w:cs="微软雅黑"/>
          <w:color w:val="000000" w:themeColor="text1"/>
          <w:szCs w:val="21"/>
        </w:rPr>
        <w:t>0</w:t>
      </w:r>
      <w:r>
        <w:rPr>
          <w:rFonts w:ascii="微软雅黑" w:hAnsi="微软雅黑" w:cs="微软雅黑" w:hint="eastAsia"/>
          <w:color w:val="000000" w:themeColor="text1"/>
          <w:szCs w:val="21"/>
        </w:rPr>
        <w:t>天内一次性付清货款。</w:t>
      </w:r>
    </w:p>
    <w:p w14:paraId="103E7522" w14:textId="77777777" w:rsidR="00EF2630" w:rsidRDefault="00873379">
      <w:pPr>
        <w:widowControl w:val="0"/>
        <w:numPr>
          <w:ilvl w:val="0"/>
          <w:numId w:val="7"/>
        </w:numPr>
        <w:adjustRightInd w:val="0"/>
        <w:snapToGrid w:val="0"/>
        <w:jc w:val="both"/>
        <w:rPr>
          <w:rFonts w:ascii="微软雅黑" w:hAnsi="微软雅黑" w:cs="微软雅黑"/>
          <w:color w:val="000000" w:themeColor="text1"/>
          <w:szCs w:val="21"/>
        </w:rPr>
      </w:pPr>
      <w:r>
        <w:rPr>
          <w:rFonts w:ascii="微软雅黑" w:hAnsi="微软雅黑" w:cs="微软雅黑" w:hint="eastAsia"/>
          <w:color w:val="000000" w:themeColor="text1"/>
          <w:szCs w:val="21"/>
        </w:rPr>
        <w:t>实际结算价：以经采购人核算后无误的各类</w:t>
      </w:r>
      <w:r>
        <w:rPr>
          <w:rFonts w:ascii="微软雅黑" w:hAnsi="微软雅黑" w:cs="微软雅黑" w:hint="eastAsia"/>
          <w:color w:val="000000" w:themeColor="text1"/>
          <w:szCs w:val="21"/>
          <w:lang w:val="en-US"/>
        </w:rPr>
        <w:t>产品</w:t>
      </w:r>
      <w:r>
        <w:rPr>
          <w:rFonts w:ascii="微软雅黑" w:hAnsi="微软雅黑" w:cs="微软雅黑" w:hint="eastAsia"/>
          <w:color w:val="000000" w:themeColor="text1"/>
          <w:szCs w:val="21"/>
        </w:rPr>
        <w:t>的实际供应数量乘以相应</w:t>
      </w:r>
      <w:r>
        <w:rPr>
          <w:rFonts w:ascii="微软雅黑" w:hAnsi="微软雅黑" w:cs="微软雅黑" w:hint="eastAsia"/>
          <w:color w:val="000000" w:themeColor="text1"/>
          <w:szCs w:val="21"/>
          <w:lang w:val="en-US"/>
        </w:rPr>
        <w:t>产品</w:t>
      </w:r>
      <w:r>
        <w:rPr>
          <w:rFonts w:ascii="微软雅黑" w:hAnsi="微软雅黑" w:cs="微软雅黑" w:hint="eastAsia"/>
          <w:color w:val="000000" w:themeColor="text1"/>
          <w:szCs w:val="21"/>
        </w:rPr>
        <w:t>单价的</w:t>
      </w:r>
      <w:proofErr w:type="gramStart"/>
      <w:r>
        <w:rPr>
          <w:rFonts w:ascii="微软雅黑" w:hAnsi="微软雅黑" w:cs="微软雅黑" w:hint="eastAsia"/>
          <w:color w:val="000000" w:themeColor="text1"/>
          <w:szCs w:val="21"/>
        </w:rPr>
        <w:t>作供应</w:t>
      </w:r>
      <w:proofErr w:type="gramEnd"/>
      <w:r>
        <w:rPr>
          <w:rFonts w:ascii="微软雅黑" w:hAnsi="微软雅黑" w:cs="微软雅黑" w:hint="eastAsia"/>
          <w:color w:val="000000" w:themeColor="text1"/>
          <w:szCs w:val="21"/>
        </w:rPr>
        <w:t>商的实际结算价。</w:t>
      </w:r>
    </w:p>
    <w:p w14:paraId="472051FF" w14:textId="77777777" w:rsidR="00EF2630" w:rsidRDefault="00EF2630">
      <w:pPr>
        <w:pStyle w:val="a0"/>
      </w:pPr>
    </w:p>
    <w:p w14:paraId="3DF689C4" w14:textId="77777777" w:rsidR="00EF2630" w:rsidRDefault="00873379">
      <w:pPr>
        <w:keepNext/>
        <w:widowControl w:val="0"/>
        <w:numPr>
          <w:ilvl w:val="0"/>
          <w:numId w:val="1"/>
        </w:numPr>
        <w:adjustRightInd w:val="0"/>
        <w:snapToGrid w:val="0"/>
        <w:jc w:val="both"/>
        <w:outlineLvl w:val="1"/>
        <w:rPr>
          <w:rFonts w:ascii="微软雅黑" w:hAnsi="微软雅黑" w:cs="微软雅黑"/>
          <w:b/>
          <w:bCs/>
          <w:color w:val="000000" w:themeColor="text1"/>
          <w:szCs w:val="21"/>
        </w:rPr>
      </w:pPr>
      <w:r>
        <w:rPr>
          <w:rFonts w:ascii="微软雅黑" w:hAnsi="微软雅黑" w:cs="微软雅黑" w:hint="eastAsia"/>
          <w:b/>
          <w:bCs/>
          <w:color w:val="000000" w:themeColor="text1"/>
          <w:szCs w:val="21"/>
        </w:rPr>
        <w:t>技术标准与规范</w:t>
      </w:r>
    </w:p>
    <w:p w14:paraId="360FEDC9" w14:textId="77777777" w:rsidR="00EF2630" w:rsidRDefault="00873379">
      <w:pPr>
        <w:widowControl w:val="0"/>
        <w:adjustRightInd w:val="0"/>
        <w:snapToGrid w:val="0"/>
        <w:ind w:firstLineChars="200" w:firstLine="420"/>
        <w:jc w:val="both"/>
        <w:rPr>
          <w:rFonts w:ascii="微软雅黑" w:hAnsi="微软雅黑" w:cs="微软雅黑"/>
          <w:color w:val="000000" w:themeColor="text1"/>
          <w:szCs w:val="21"/>
        </w:rPr>
      </w:pPr>
      <w:r>
        <w:rPr>
          <w:rFonts w:ascii="微软雅黑" w:hAnsi="微软雅黑" w:cs="微软雅黑" w:hint="eastAsia"/>
          <w:color w:val="000000" w:themeColor="text1"/>
          <w:szCs w:val="21"/>
        </w:rPr>
        <w:t>本次采购项目需符合下列技术标准与规范：</w:t>
      </w:r>
    </w:p>
    <w:p w14:paraId="1C21F9BC" w14:textId="77777777" w:rsidR="00EF2630" w:rsidRDefault="00873379">
      <w:pPr>
        <w:widowControl w:val="0"/>
        <w:adjustRightInd w:val="0"/>
        <w:snapToGrid w:val="0"/>
        <w:ind w:firstLineChars="200" w:firstLine="420"/>
        <w:jc w:val="both"/>
        <w:rPr>
          <w:rFonts w:ascii="微软雅黑" w:hAnsi="微软雅黑" w:cs="微软雅黑"/>
          <w:color w:val="000000" w:themeColor="text1"/>
          <w:szCs w:val="21"/>
        </w:rPr>
      </w:pPr>
      <w:r>
        <w:rPr>
          <w:rFonts w:ascii="微软雅黑" w:hAnsi="微软雅黑" w:cs="微软雅黑" w:hint="eastAsia"/>
          <w:color w:val="000000" w:themeColor="text1"/>
          <w:szCs w:val="21"/>
        </w:rPr>
        <w:t xml:space="preserve">（1）GB 18580-2017《室内装饰装修材料 人造板及其制品中甲醛释放限量》 </w:t>
      </w:r>
    </w:p>
    <w:p w14:paraId="5E76603C" w14:textId="77777777" w:rsidR="00EF2630" w:rsidRDefault="00873379">
      <w:pPr>
        <w:widowControl w:val="0"/>
        <w:adjustRightInd w:val="0"/>
        <w:snapToGrid w:val="0"/>
        <w:ind w:firstLineChars="200" w:firstLine="420"/>
        <w:jc w:val="both"/>
        <w:rPr>
          <w:rFonts w:ascii="微软雅黑" w:hAnsi="微软雅黑" w:cs="微软雅黑"/>
          <w:color w:val="000000" w:themeColor="text1"/>
          <w:szCs w:val="21"/>
        </w:rPr>
      </w:pPr>
      <w:r>
        <w:rPr>
          <w:rFonts w:ascii="微软雅黑" w:hAnsi="微软雅黑" w:cs="微软雅黑" w:hint="eastAsia"/>
          <w:color w:val="000000" w:themeColor="text1"/>
          <w:szCs w:val="21"/>
        </w:rPr>
        <w:t>（2）GB 18584-2001《室内装饰装修材料 木家具中有害物质限量》</w:t>
      </w:r>
    </w:p>
    <w:p w14:paraId="7E56CDD0" w14:textId="77777777" w:rsidR="00EF2630" w:rsidRDefault="00873379">
      <w:pPr>
        <w:widowControl w:val="0"/>
        <w:adjustRightInd w:val="0"/>
        <w:snapToGrid w:val="0"/>
        <w:ind w:firstLineChars="200" w:firstLine="420"/>
        <w:jc w:val="both"/>
        <w:rPr>
          <w:rFonts w:ascii="微软雅黑" w:hAnsi="微软雅黑" w:cs="微软雅黑"/>
          <w:color w:val="000000" w:themeColor="text1"/>
          <w:szCs w:val="21"/>
        </w:rPr>
      </w:pPr>
      <w:r>
        <w:rPr>
          <w:rFonts w:ascii="微软雅黑" w:hAnsi="微软雅黑" w:cs="微软雅黑" w:hint="eastAsia"/>
          <w:color w:val="000000" w:themeColor="text1"/>
          <w:szCs w:val="21"/>
        </w:rPr>
        <w:t xml:space="preserve">（3）GB/T 3324-2017《木家具通用技术条件》 </w:t>
      </w:r>
    </w:p>
    <w:p w14:paraId="6322939B" w14:textId="77777777" w:rsidR="00EF2630" w:rsidRDefault="00873379">
      <w:pPr>
        <w:widowControl w:val="0"/>
        <w:adjustRightInd w:val="0"/>
        <w:snapToGrid w:val="0"/>
        <w:ind w:firstLineChars="200" w:firstLine="420"/>
        <w:jc w:val="both"/>
        <w:rPr>
          <w:rFonts w:ascii="微软雅黑" w:hAnsi="微软雅黑" w:cs="微软雅黑"/>
          <w:color w:val="000000" w:themeColor="text1"/>
          <w:szCs w:val="21"/>
        </w:rPr>
      </w:pPr>
      <w:r>
        <w:rPr>
          <w:rFonts w:ascii="微软雅黑" w:hAnsi="微软雅黑" w:cs="微软雅黑" w:hint="eastAsia"/>
          <w:color w:val="000000" w:themeColor="text1"/>
          <w:szCs w:val="21"/>
        </w:rPr>
        <w:t>（4）GB 18581-2020《木器涂料中有害物质限量》</w:t>
      </w:r>
    </w:p>
    <w:p w14:paraId="408582A4" w14:textId="77777777" w:rsidR="00EF2630" w:rsidRDefault="00873379">
      <w:pPr>
        <w:widowControl w:val="0"/>
        <w:adjustRightInd w:val="0"/>
        <w:snapToGrid w:val="0"/>
        <w:ind w:firstLineChars="200" w:firstLine="420"/>
        <w:jc w:val="both"/>
        <w:rPr>
          <w:rFonts w:ascii="微软雅黑" w:hAnsi="微软雅黑" w:cs="微软雅黑"/>
          <w:color w:val="000000" w:themeColor="text1"/>
          <w:szCs w:val="21"/>
        </w:rPr>
      </w:pPr>
      <w:r>
        <w:rPr>
          <w:rFonts w:ascii="微软雅黑" w:hAnsi="微软雅黑" w:cs="微软雅黑" w:hint="eastAsia"/>
          <w:color w:val="000000" w:themeColor="text1"/>
          <w:szCs w:val="21"/>
        </w:rPr>
        <w:t>（5）GB 18401-2010QB/18401-2010《国家纺织产品基本安全技术规范》</w:t>
      </w:r>
    </w:p>
    <w:p w14:paraId="5CF1A58B" w14:textId="77777777" w:rsidR="00EF2630" w:rsidRDefault="00873379">
      <w:pPr>
        <w:widowControl w:val="0"/>
        <w:adjustRightInd w:val="0"/>
        <w:snapToGrid w:val="0"/>
        <w:ind w:firstLineChars="200" w:firstLine="420"/>
        <w:jc w:val="both"/>
        <w:rPr>
          <w:rFonts w:ascii="微软雅黑" w:hAnsi="微软雅黑" w:cs="微软雅黑"/>
          <w:color w:val="000000" w:themeColor="text1"/>
          <w:szCs w:val="21"/>
        </w:rPr>
      </w:pPr>
      <w:r>
        <w:rPr>
          <w:rFonts w:ascii="微软雅黑" w:hAnsi="微软雅黑" w:cs="微软雅黑" w:hint="eastAsia"/>
          <w:color w:val="000000" w:themeColor="text1"/>
          <w:szCs w:val="21"/>
        </w:rPr>
        <w:t>（6）GB/T 6807-2001 《钢铁工件涂装前磷化处理技术条件》</w:t>
      </w:r>
    </w:p>
    <w:p w14:paraId="3D68A8C7" w14:textId="77777777" w:rsidR="00EF2630" w:rsidRDefault="00873379">
      <w:pPr>
        <w:widowControl w:val="0"/>
        <w:adjustRightInd w:val="0"/>
        <w:snapToGrid w:val="0"/>
        <w:ind w:firstLineChars="200" w:firstLine="420"/>
        <w:jc w:val="both"/>
        <w:rPr>
          <w:rFonts w:ascii="微软雅黑" w:hAnsi="微软雅黑" w:cs="微软雅黑"/>
          <w:color w:val="000000" w:themeColor="text1"/>
          <w:szCs w:val="21"/>
        </w:rPr>
      </w:pPr>
      <w:r>
        <w:rPr>
          <w:rFonts w:ascii="微软雅黑" w:hAnsi="微软雅黑" w:cs="微软雅黑" w:hint="eastAsia"/>
          <w:color w:val="000000" w:themeColor="text1"/>
          <w:szCs w:val="21"/>
        </w:rPr>
        <w:t>（7）GB/T 3325-2017《金属家具通用技术条件》</w:t>
      </w:r>
    </w:p>
    <w:p w14:paraId="731FA79E" w14:textId="77777777" w:rsidR="00EF2630" w:rsidRDefault="00873379">
      <w:pPr>
        <w:widowControl w:val="0"/>
        <w:adjustRightInd w:val="0"/>
        <w:snapToGrid w:val="0"/>
        <w:ind w:firstLineChars="200" w:firstLine="420"/>
        <w:jc w:val="both"/>
        <w:rPr>
          <w:rFonts w:ascii="微软雅黑" w:hAnsi="微软雅黑" w:cs="微软雅黑"/>
          <w:color w:val="000000" w:themeColor="text1"/>
          <w:szCs w:val="21"/>
        </w:rPr>
      </w:pPr>
      <w:r>
        <w:rPr>
          <w:rFonts w:ascii="微软雅黑" w:hAnsi="微软雅黑" w:cs="微软雅黑" w:hint="eastAsia"/>
          <w:color w:val="000000" w:themeColor="text1"/>
          <w:szCs w:val="21"/>
        </w:rPr>
        <w:t>（8）GB 18583-2008《室内装饰装修材料 胶粘剂中有害物质限量》</w:t>
      </w:r>
    </w:p>
    <w:p w14:paraId="206E43A0" w14:textId="77777777" w:rsidR="00EF2630" w:rsidRDefault="00873379">
      <w:pPr>
        <w:widowControl w:val="0"/>
        <w:adjustRightInd w:val="0"/>
        <w:snapToGrid w:val="0"/>
        <w:ind w:firstLineChars="200" w:firstLine="420"/>
        <w:jc w:val="both"/>
        <w:rPr>
          <w:rFonts w:ascii="微软雅黑" w:hAnsi="微软雅黑" w:cs="微软雅黑"/>
          <w:color w:val="000000" w:themeColor="text1"/>
          <w:szCs w:val="21"/>
        </w:rPr>
      </w:pPr>
      <w:r>
        <w:rPr>
          <w:rFonts w:ascii="微软雅黑" w:hAnsi="微软雅黑" w:cs="微软雅黑" w:hint="eastAsia"/>
          <w:color w:val="000000" w:themeColor="text1"/>
          <w:szCs w:val="21"/>
        </w:rPr>
        <w:t>（9）GB/T 10802-2006《通用软质聚醚型聚氨酯泡沫塑料》</w:t>
      </w:r>
    </w:p>
    <w:p w14:paraId="412501E7" w14:textId="77777777" w:rsidR="00EF2630" w:rsidRDefault="00873379">
      <w:pPr>
        <w:widowControl w:val="0"/>
        <w:adjustRightInd w:val="0"/>
        <w:snapToGrid w:val="0"/>
        <w:ind w:firstLineChars="200" w:firstLine="420"/>
        <w:jc w:val="both"/>
        <w:rPr>
          <w:rFonts w:ascii="微软雅黑" w:hAnsi="微软雅黑" w:cs="微软雅黑"/>
          <w:color w:val="000000" w:themeColor="text1"/>
          <w:szCs w:val="21"/>
          <w:lang w:val="en-US"/>
        </w:rPr>
      </w:pPr>
      <w:r>
        <w:rPr>
          <w:rFonts w:ascii="微软雅黑" w:hAnsi="微软雅黑" w:cs="微软雅黑" w:hint="eastAsia"/>
          <w:color w:val="000000" w:themeColor="text1"/>
          <w:szCs w:val="21"/>
        </w:rPr>
        <w:t>（</w:t>
      </w:r>
      <w:r>
        <w:rPr>
          <w:rFonts w:ascii="微软雅黑" w:hAnsi="微软雅黑" w:cs="微软雅黑" w:hint="eastAsia"/>
          <w:color w:val="000000" w:themeColor="text1"/>
          <w:szCs w:val="21"/>
          <w:lang w:val="en-US"/>
        </w:rPr>
        <w:t>10）</w:t>
      </w:r>
      <w:r>
        <w:rPr>
          <w:rFonts w:ascii="微软雅黑" w:hAnsi="微软雅黑" w:cs="微软雅黑" w:hint="eastAsia"/>
          <w:color w:val="000000" w:themeColor="text1"/>
          <w:szCs w:val="21"/>
        </w:rPr>
        <w:t>GB/T 1</w:t>
      </w:r>
      <w:r>
        <w:rPr>
          <w:rFonts w:ascii="微软雅黑" w:hAnsi="微软雅黑" w:cs="微软雅黑" w:hint="eastAsia"/>
          <w:color w:val="000000" w:themeColor="text1"/>
          <w:szCs w:val="21"/>
          <w:lang w:val="en-US"/>
        </w:rPr>
        <w:t>8581</w:t>
      </w:r>
      <w:r>
        <w:rPr>
          <w:rFonts w:ascii="微软雅黑" w:hAnsi="微软雅黑" w:cs="微软雅黑" w:hint="eastAsia"/>
          <w:color w:val="000000" w:themeColor="text1"/>
          <w:szCs w:val="21"/>
        </w:rPr>
        <w:t>-200</w:t>
      </w:r>
      <w:r>
        <w:rPr>
          <w:rFonts w:ascii="微软雅黑" w:hAnsi="微软雅黑" w:cs="微软雅黑" w:hint="eastAsia"/>
          <w:color w:val="000000" w:themeColor="text1"/>
          <w:szCs w:val="21"/>
          <w:lang w:val="en-US"/>
        </w:rPr>
        <w:t>1《室内装饰装修材料溶剂型木器涂料中有害物质限量》</w:t>
      </w:r>
    </w:p>
    <w:p w14:paraId="43C6DE46" w14:textId="77777777" w:rsidR="00EF2630" w:rsidRDefault="00873379">
      <w:pPr>
        <w:widowControl w:val="0"/>
        <w:adjustRightInd w:val="0"/>
        <w:snapToGrid w:val="0"/>
        <w:ind w:firstLineChars="200" w:firstLine="420"/>
        <w:jc w:val="both"/>
        <w:rPr>
          <w:color w:val="000000" w:themeColor="text1"/>
          <w:lang w:val="en-US"/>
        </w:rPr>
        <w:sectPr w:rsidR="00EF2630">
          <w:pgSz w:w="11907" w:h="16839"/>
          <w:pgMar w:top="1417" w:right="1701" w:bottom="1417" w:left="1701" w:header="1145" w:footer="709" w:gutter="0"/>
          <w:cols w:space="720"/>
          <w:docGrid w:linePitch="360"/>
        </w:sectPr>
      </w:pPr>
      <w:r>
        <w:rPr>
          <w:rFonts w:ascii="微软雅黑" w:hAnsi="微软雅黑" w:cs="微软雅黑" w:hint="eastAsia"/>
          <w:color w:val="000000" w:themeColor="text1"/>
          <w:szCs w:val="21"/>
        </w:rPr>
        <w:t>如上述标准有更新的，则按国家最新环保要求和标准执行。</w:t>
      </w:r>
    </w:p>
    <w:p w14:paraId="3F49F7B9" w14:textId="77777777" w:rsidR="00EF2630" w:rsidRDefault="00EF2630">
      <w:pPr>
        <w:widowControl w:val="0"/>
        <w:jc w:val="both"/>
        <w:rPr>
          <w:color w:val="000000" w:themeColor="text1"/>
        </w:rPr>
      </w:pPr>
    </w:p>
    <w:sectPr w:rsidR="00EF2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7480" w14:textId="77777777" w:rsidR="001B3A96" w:rsidRDefault="001B3A96" w:rsidP="007964AB">
      <w:r>
        <w:separator/>
      </w:r>
    </w:p>
  </w:endnote>
  <w:endnote w:type="continuationSeparator" w:id="0">
    <w:p w14:paraId="13A53F06" w14:textId="77777777" w:rsidR="001B3A96" w:rsidRDefault="001B3A96" w:rsidP="0079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1D8E" w14:textId="77777777" w:rsidR="001B3A96" w:rsidRDefault="001B3A96" w:rsidP="007964AB">
      <w:r>
        <w:separator/>
      </w:r>
    </w:p>
  </w:footnote>
  <w:footnote w:type="continuationSeparator" w:id="0">
    <w:p w14:paraId="191F0120" w14:textId="77777777" w:rsidR="001B3A96" w:rsidRDefault="001B3A96" w:rsidP="0079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EDAE4"/>
    <w:multiLevelType w:val="singleLevel"/>
    <w:tmpl w:val="B3BEDAE4"/>
    <w:lvl w:ilvl="0">
      <w:start w:val="1"/>
      <w:numFmt w:val="decimal"/>
      <w:suff w:val="nothing"/>
      <w:lvlText w:val="%1、"/>
      <w:lvlJc w:val="left"/>
      <w:pPr>
        <w:ind w:left="6" w:firstLine="420"/>
      </w:pPr>
      <w:rPr>
        <w:rFonts w:hint="default"/>
      </w:rPr>
    </w:lvl>
  </w:abstractNum>
  <w:abstractNum w:abstractNumId="1" w15:restartNumberingAfterBreak="0">
    <w:nsid w:val="F17C5FFC"/>
    <w:multiLevelType w:val="singleLevel"/>
    <w:tmpl w:val="F17C5FFC"/>
    <w:lvl w:ilvl="0">
      <w:start w:val="1"/>
      <w:numFmt w:val="decimal"/>
      <w:suff w:val="nothing"/>
      <w:lvlText w:val="%1、"/>
      <w:lvlJc w:val="left"/>
      <w:pPr>
        <w:ind w:left="0" w:firstLine="420"/>
      </w:pPr>
      <w:rPr>
        <w:rFonts w:hint="default"/>
      </w:rPr>
    </w:lvl>
  </w:abstractNum>
  <w:abstractNum w:abstractNumId="2" w15:restartNumberingAfterBreak="0">
    <w:nsid w:val="0A00B8FD"/>
    <w:multiLevelType w:val="singleLevel"/>
    <w:tmpl w:val="0A00B8FD"/>
    <w:lvl w:ilvl="0">
      <w:start w:val="1"/>
      <w:numFmt w:val="decimal"/>
      <w:suff w:val="nothing"/>
      <w:lvlText w:val="%1、"/>
      <w:lvlJc w:val="left"/>
      <w:pPr>
        <w:ind w:left="0" w:firstLine="420"/>
      </w:pPr>
      <w:rPr>
        <w:rFonts w:hint="default"/>
      </w:rPr>
    </w:lvl>
  </w:abstractNum>
  <w:abstractNum w:abstractNumId="3" w15:restartNumberingAfterBreak="0">
    <w:nsid w:val="0BD225A3"/>
    <w:multiLevelType w:val="singleLevel"/>
    <w:tmpl w:val="0BD225A3"/>
    <w:lvl w:ilvl="0">
      <w:start w:val="1"/>
      <w:numFmt w:val="chineseCounting"/>
      <w:suff w:val="nothing"/>
      <w:lvlText w:val="%1、"/>
      <w:lvlJc w:val="left"/>
      <w:pPr>
        <w:ind w:left="0" w:firstLine="420"/>
      </w:pPr>
      <w:rPr>
        <w:rFonts w:hint="eastAsia"/>
      </w:rPr>
    </w:lvl>
  </w:abstractNum>
  <w:abstractNum w:abstractNumId="4" w15:restartNumberingAfterBreak="0">
    <w:nsid w:val="0F7BC290"/>
    <w:multiLevelType w:val="singleLevel"/>
    <w:tmpl w:val="0F7BC290"/>
    <w:lvl w:ilvl="0">
      <w:start w:val="1"/>
      <w:numFmt w:val="decimal"/>
      <w:suff w:val="nothing"/>
      <w:lvlText w:val="%1、"/>
      <w:lvlJc w:val="left"/>
      <w:pPr>
        <w:ind w:left="0" w:firstLine="420"/>
      </w:pPr>
      <w:rPr>
        <w:rFonts w:hint="default"/>
      </w:rPr>
    </w:lvl>
  </w:abstractNum>
  <w:abstractNum w:abstractNumId="5" w15:restartNumberingAfterBreak="0">
    <w:nsid w:val="5052083D"/>
    <w:multiLevelType w:val="singleLevel"/>
    <w:tmpl w:val="5052083D"/>
    <w:lvl w:ilvl="0">
      <w:start w:val="1"/>
      <w:numFmt w:val="decimal"/>
      <w:suff w:val="nothing"/>
      <w:lvlText w:val="%1、"/>
      <w:lvlJc w:val="left"/>
      <w:pPr>
        <w:ind w:left="0" w:firstLine="420"/>
      </w:pPr>
      <w:rPr>
        <w:rFonts w:hint="default"/>
      </w:rPr>
    </w:lvl>
  </w:abstractNum>
  <w:abstractNum w:abstractNumId="6" w15:restartNumberingAfterBreak="0">
    <w:nsid w:val="61388934"/>
    <w:multiLevelType w:val="singleLevel"/>
    <w:tmpl w:val="61388934"/>
    <w:lvl w:ilvl="0">
      <w:start w:val="1"/>
      <w:numFmt w:val="decimal"/>
      <w:suff w:val="nothing"/>
      <w:lvlText w:val="%1、"/>
      <w:lvlJc w:val="left"/>
      <w:pPr>
        <w:ind w:left="0" w:firstLine="420"/>
      </w:pPr>
      <w:rPr>
        <w:rFonts w:hint="default"/>
      </w:rPr>
    </w:lvl>
  </w:abstractNum>
  <w:num w:numId="1" w16cid:durableId="1578048929">
    <w:abstractNumId w:val="3"/>
  </w:num>
  <w:num w:numId="2" w16cid:durableId="53555034">
    <w:abstractNumId w:val="6"/>
  </w:num>
  <w:num w:numId="3" w16cid:durableId="1929270450">
    <w:abstractNumId w:val="2"/>
  </w:num>
  <w:num w:numId="4" w16cid:durableId="1281643837">
    <w:abstractNumId w:val="5"/>
  </w:num>
  <w:num w:numId="5" w16cid:durableId="173081742">
    <w:abstractNumId w:val="1"/>
  </w:num>
  <w:num w:numId="6" w16cid:durableId="1329165381">
    <w:abstractNumId w:val="0"/>
  </w:num>
  <w:num w:numId="7" w16cid:durableId="479689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IyZTlmNjVmZDRhZjVjYjFlYTgyMjJiNjBlZGVjOTYifQ=="/>
  </w:docVars>
  <w:rsids>
    <w:rsidRoot w:val="05567806"/>
    <w:rsid w:val="00045BF8"/>
    <w:rsid w:val="000B4056"/>
    <w:rsid w:val="000F1353"/>
    <w:rsid w:val="001674AE"/>
    <w:rsid w:val="001B3A96"/>
    <w:rsid w:val="001C2A9D"/>
    <w:rsid w:val="0051321A"/>
    <w:rsid w:val="00580E20"/>
    <w:rsid w:val="007964AB"/>
    <w:rsid w:val="00873379"/>
    <w:rsid w:val="0089536A"/>
    <w:rsid w:val="008E5DCA"/>
    <w:rsid w:val="00BA4C2B"/>
    <w:rsid w:val="00C16881"/>
    <w:rsid w:val="00D07627"/>
    <w:rsid w:val="00EF2630"/>
    <w:rsid w:val="00F61BAF"/>
    <w:rsid w:val="00FC6B09"/>
    <w:rsid w:val="05567806"/>
    <w:rsid w:val="23134505"/>
    <w:rsid w:val="69DE2057"/>
    <w:rsid w:val="7AEC0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8BD25"/>
  <w15:docId w15:val="{9131BAAE-1F61-489C-AAB2-6CECAA96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rFonts w:ascii="Cambria" w:eastAsia="微软雅黑" w:hAnsi="Cambria" w:cs="Times New Roman"/>
      <w:kern w:val="20"/>
      <w:sz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rPr>
      <w:color w:val="595959"/>
    </w:rPr>
  </w:style>
  <w:style w:type="paragraph" w:styleId="a4">
    <w:name w:val="header"/>
    <w:basedOn w:val="a"/>
    <w:link w:val="a5"/>
    <w:rsid w:val="007964A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7964AB"/>
    <w:rPr>
      <w:rFonts w:ascii="Cambria" w:eastAsia="微软雅黑" w:hAnsi="Cambria" w:cs="Times New Roman"/>
      <w:kern w:val="20"/>
      <w:sz w:val="18"/>
      <w:szCs w:val="18"/>
      <w:lang w:val="zh-CN"/>
    </w:rPr>
  </w:style>
  <w:style w:type="paragraph" w:styleId="a6">
    <w:name w:val="footer"/>
    <w:basedOn w:val="a"/>
    <w:link w:val="a7"/>
    <w:rsid w:val="007964AB"/>
    <w:pPr>
      <w:tabs>
        <w:tab w:val="center" w:pos="4153"/>
        <w:tab w:val="right" w:pos="8306"/>
      </w:tabs>
      <w:snapToGrid w:val="0"/>
    </w:pPr>
    <w:rPr>
      <w:sz w:val="18"/>
      <w:szCs w:val="18"/>
    </w:rPr>
  </w:style>
  <w:style w:type="character" w:customStyle="1" w:styleId="a7">
    <w:name w:val="页脚 字符"/>
    <w:basedOn w:val="a1"/>
    <w:link w:val="a6"/>
    <w:rsid w:val="007964AB"/>
    <w:rPr>
      <w:rFonts w:ascii="Cambria" w:eastAsia="微软雅黑" w:hAnsi="Cambria" w:cs="Times New Roman"/>
      <w:kern w:val="20"/>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黄业胜Leo</dc:creator>
  <cp:lastModifiedBy>Carina</cp:lastModifiedBy>
  <cp:revision>15</cp:revision>
  <dcterms:created xsi:type="dcterms:W3CDTF">2022-07-03T08:04:00Z</dcterms:created>
  <dcterms:modified xsi:type="dcterms:W3CDTF">2022-07-08T09:14:00Z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A0E629054F35444D8C306E62F197EF55</vt:lpwstr>
  </property>
</Properties>
</file>